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3958" w:rsidRPr="00BE30B0" w:rsidRDefault="00983958" w:rsidP="00983958">
      <w:pPr>
        <w:rPr>
          <w:rFonts w:ascii="华文中宋" w:eastAsia="华文中宋" w:hAnsi="华文中宋"/>
          <w:b/>
          <w:color w:val="FF0000"/>
          <w:sz w:val="48"/>
          <w:szCs w:val="56"/>
        </w:rPr>
      </w:pPr>
      <w:r w:rsidRPr="00BE30B0">
        <w:rPr>
          <w:rFonts w:ascii="华文中宋" w:eastAsia="华文中宋" w:hAnsi="华文中宋" w:hint="eastAsia"/>
          <w:b/>
          <w:color w:val="FF0000"/>
          <w:sz w:val="48"/>
          <w:szCs w:val="56"/>
        </w:rPr>
        <w:t>中关村中兽医药产业技术创新战略联盟</w:t>
      </w:r>
    </w:p>
    <w:p w:rsidR="00983958" w:rsidRPr="00BE30B0" w:rsidRDefault="00983958" w:rsidP="00983958">
      <w:pPr>
        <w:pBdr>
          <w:bottom w:val="single" w:sz="18" w:space="1" w:color="FF0000"/>
        </w:pBdr>
        <w:spacing w:afterLines="50" w:after="156"/>
        <w:jc w:val="center"/>
        <w:rPr>
          <w:rFonts w:eastAsia="仿宋"/>
          <w:b/>
          <w:color w:val="FF0000"/>
          <w:sz w:val="28"/>
          <w:szCs w:val="28"/>
        </w:rPr>
      </w:pPr>
      <w:r w:rsidRPr="00BE30B0">
        <w:rPr>
          <w:rFonts w:eastAsia="仿宋" w:hint="eastAsia"/>
          <w:b/>
          <w:color w:val="FF0000"/>
          <w:sz w:val="28"/>
          <w:szCs w:val="28"/>
        </w:rPr>
        <w:t>盟办件【</w:t>
      </w:r>
      <w:r w:rsidRPr="00BE30B0">
        <w:rPr>
          <w:rFonts w:eastAsia="仿宋" w:hint="eastAsia"/>
          <w:b/>
          <w:color w:val="FF0000"/>
          <w:sz w:val="28"/>
          <w:szCs w:val="28"/>
        </w:rPr>
        <w:t>2019</w:t>
      </w:r>
      <w:r w:rsidRPr="00BE30B0">
        <w:rPr>
          <w:rFonts w:eastAsia="仿宋" w:hint="eastAsia"/>
          <w:b/>
          <w:color w:val="FF0000"/>
          <w:sz w:val="28"/>
          <w:szCs w:val="28"/>
        </w:rPr>
        <w:t>】第</w:t>
      </w:r>
      <w:r w:rsidRPr="00BE30B0">
        <w:rPr>
          <w:rFonts w:eastAsia="仿宋" w:hint="eastAsia"/>
          <w:b/>
          <w:color w:val="FF0000"/>
          <w:sz w:val="28"/>
          <w:szCs w:val="28"/>
        </w:rPr>
        <w:t>0</w:t>
      </w:r>
      <w:r>
        <w:rPr>
          <w:rFonts w:eastAsia="仿宋" w:hint="eastAsia"/>
          <w:b/>
          <w:color w:val="FF0000"/>
          <w:sz w:val="28"/>
          <w:szCs w:val="28"/>
        </w:rPr>
        <w:t>3</w:t>
      </w:r>
      <w:r w:rsidRPr="00BE30B0">
        <w:rPr>
          <w:rFonts w:eastAsia="仿宋" w:hint="eastAsia"/>
          <w:b/>
          <w:color w:val="FF0000"/>
          <w:sz w:val="28"/>
          <w:szCs w:val="28"/>
        </w:rPr>
        <w:t>号</w:t>
      </w:r>
    </w:p>
    <w:p w:rsidR="00983958" w:rsidRPr="00BE30B0" w:rsidRDefault="00983958" w:rsidP="00983958">
      <w:pPr>
        <w:jc w:val="center"/>
        <w:rPr>
          <w:b/>
          <w:sz w:val="32"/>
          <w:szCs w:val="32"/>
        </w:rPr>
      </w:pPr>
      <w:r w:rsidRPr="00BE30B0">
        <w:rPr>
          <w:rFonts w:hint="eastAsia"/>
          <w:b/>
          <w:sz w:val="32"/>
          <w:szCs w:val="32"/>
        </w:rPr>
        <w:t>关于发布中关村中兽医药产业技术创新战略联盟</w:t>
      </w:r>
    </w:p>
    <w:p w:rsidR="00983958" w:rsidRPr="00BE30B0" w:rsidRDefault="00983958" w:rsidP="00983958">
      <w:pPr>
        <w:jc w:val="center"/>
        <w:rPr>
          <w:b/>
          <w:sz w:val="32"/>
          <w:szCs w:val="32"/>
        </w:rPr>
      </w:pPr>
      <w:r w:rsidRPr="00BE30B0">
        <w:rPr>
          <w:rFonts w:hint="eastAsia"/>
          <w:b/>
          <w:sz w:val="32"/>
          <w:szCs w:val="32"/>
        </w:rPr>
        <w:t>团体标准管理办法的通知</w:t>
      </w:r>
    </w:p>
    <w:p w:rsidR="00983958" w:rsidRPr="00BE30B0" w:rsidRDefault="00983958" w:rsidP="00983958">
      <w:pPr>
        <w:overflowPunct w:val="0"/>
        <w:spacing w:beforeLines="50" w:before="156" w:afterLines="50" w:after="156" w:line="360" w:lineRule="auto"/>
        <w:rPr>
          <w:b/>
          <w:sz w:val="28"/>
        </w:rPr>
      </w:pPr>
      <w:r w:rsidRPr="00BE30B0">
        <w:rPr>
          <w:rFonts w:hint="eastAsia"/>
          <w:b/>
          <w:sz w:val="28"/>
        </w:rPr>
        <w:t>各盟员单位及相关企业：</w:t>
      </w:r>
    </w:p>
    <w:p w:rsidR="00983958" w:rsidRPr="00BE30B0" w:rsidRDefault="00983958" w:rsidP="00983958">
      <w:pPr>
        <w:overflowPunct w:val="0"/>
        <w:spacing w:line="360" w:lineRule="auto"/>
        <w:ind w:firstLineChars="200" w:firstLine="560"/>
        <w:rPr>
          <w:sz w:val="28"/>
        </w:rPr>
      </w:pPr>
      <w:r w:rsidRPr="00382AEE">
        <w:rPr>
          <w:rFonts w:hint="eastAsia"/>
          <w:sz w:val="28"/>
        </w:rPr>
        <w:t>2019</w:t>
      </w:r>
      <w:r w:rsidRPr="00382AEE">
        <w:rPr>
          <w:rFonts w:hint="eastAsia"/>
          <w:sz w:val="28"/>
        </w:rPr>
        <w:t>年</w:t>
      </w:r>
      <w:r w:rsidRPr="00382AEE">
        <w:rPr>
          <w:rFonts w:hint="eastAsia"/>
          <w:sz w:val="28"/>
        </w:rPr>
        <w:t>3</w:t>
      </w:r>
      <w:r w:rsidRPr="00382AEE">
        <w:rPr>
          <w:rFonts w:hint="eastAsia"/>
          <w:sz w:val="28"/>
        </w:rPr>
        <w:t>月农业农村部通告，除中药以外的药物饲料添加剂将在</w:t>
      </w:r>
      <w:r w:rsidRPr="00382AEE">
        <w:rPr>
          <w:rFonts w:hint="eastAsia"/>
          <w:sz w:val="28"/>
        </w:rPr>
        <w:t>2020</w:t>
      </w:r>
      <w:r w:rsidRPr="00382AEE">
        <w:rPr>
          <w:rFonts w:hint="eastAsia"/>
          <w:sz w:val="28"/>
        </w:rPr>
        <w:t>年全部退出</w:t>
      </w:r>
      <w:r>
        <w:rPr>
          <w:rFonts w:hint="eastAsia"/>
          <w:sz w:val="28"/>
        </w:rPr>
        <w:t>市场</w:t>
      </w:r>
      <w:r w:rsidRPr="00382AEE">
        <w:rPr>
          <w:rFonts w:hint="eastAsia"/>
          <w:sz w:val="28"/>
        </w:rPr>
        <w:t>。</w:t>
      </w:r>
      <w:r>
        <w:rPr>
          <w:rFonts w:hint="eastAsia"/>
          <w:sz w:val="28"/>
        </w:rPr>
        <w:t>与此同时，</w:t>
      </w:r>
      <w:r w:rsidRPr="00BE30B0">
        <w:rPr>
          <w:rFonts w:hint="eastAsia"/>
          <w:sz w:val="28"/>
        </w:rPr>
        <w:t>为贯彻落实国务院《深化标准化工作改革方案》（国发［</w:t>
      </w:r>
      <w:r w:rsidRPr="00BE30B0">
        <w:rPr>
          <w:rFonts w:hint="eastAsia"/>
          <w:sz w:val="28"/>
        </w:rPr>
        <w:t>2015</w:t>
      </w:r>
      <w:r w:rsidRPr="00BE30B0">
        <w:rPr>
          <w:rFonts w:hint="eastAsia"/>
          <w:sz w:val="28"/>
        </w:rPr>
        <w:t>］</w:t>
      </w:r>
      <w:r w:rsidRPr="00BE30B0">
        <w:rPr>
          <w:rFonts w:hint="eastAsia"/>
          <w:sz w:val="28"/>
        </w:rPr>
        <w:t>13</w:t>
      </w:r>
      <w:r w:rsidRPr="00BE30B0">
        <w:rPr>
          <w:rFonts w:hint="eastAsia"/>
          <w:sz w:val="28"/>
        </w:rPr>
        <w:t>号）的要求，更好地发挥企业在团体标准制定中的作用，制定满足市场和创新需要的标准，并规范中关村中兽医药产业技术创新战略联盟团体标准的制修订程序和要求，根据国家标准委、民政部制定的《团体标准管理规定》（国标委联［</w:t>
      </w:r>
      <w:r w:rsidRPr="00BE30B0">
        <w:rPr>
          <w:rFonts w:hint="eastAsia"/>
          <w:sz w:val="28"/>
        </w:rPr>
        <w:t>2019</w:t>
      </w:r>
      <w:r w:rsidRPr="00BE30B0">
        <w:rPr>
          <w:rFonts w:hint="eastAsia"/>
          <w:sz w:val="28"/>
        </w:rPr>
        <w:t>］</w:t>
      </w:r>
      <w:r w:rsidRPr="00BE30B0">
        <w:rPr>
          <w:rFonts w:hint="eastAsia"/>
          <w:sz w:val="28"/>
        </w:rPr>
        <w:t>1</w:t>
      </w:r>
      <w:r w:rsidRPr="00BE30B0">
        <w:rPr>
          <w:rFonts w:hint="eastAsia"/>
          <w:sz w:val="28"/>
        </w:rPr>
        <w:t>号），制定了《中关村中兽医药产业技术创新战略联盟团体标准管理办法》（见附件</w:t>
      </w:r>
      <w:r>
        <w:rPr>
          <w:rFonts w:hint="eastAsia"/>
          <w:sz w:val="28"/>
        </w:rPr>
        <w:t>一</w:t>
      </w:r>
      <w:r w:rsidRPr="00BE30B0">
        <w:rPr>
          <w:rFonts w:hint="eastAsia"/>
          <w:sz w:val="28"/>
        </w:rPr>
        <w:t>），现予以发布。</w:t>
      </w:r>
    </w:p>
    <w:p w:rsidR="00983958" w:rsidRPr="00BE30B0" w:rsidRDefault="00983958" w:rsidP="00983958">
      <w:pPr>
        <w:overflowPunct w:val="0"/>
        <w:spacing w:line="360" w:lineRule="auto"/>
        <w:ind w:firstLineChars="200" w:firstLine="560"/>
        <w:rPr>
          <w:sz w:val="28"/>
        </w:rPr>
      </w:pPr>
    </w:p>
    <w:p w:rsidR="00983958" w:rsidRPr="00BE30B0" w:rsidRDefault="00983958" w:rsidP="00983958">
      <w:pPr>
        <w:overflowPunct w:val="0"/>
        <w:spacing w:line="360" w:lineRule="auto"/>
        <w:rPr>
          <w:sz w:val="28"/>
        </w:rPr>
      </w:pPr>
      <w:r w:rsidRPr="00BE30B0">
        <w:rPr>
          <w:rFonts w:hint="eastAsia"/>
          <w:sz w:val="28"/>
        </w:rPr>
        <w:t>附件</w:t>
      </w:r>
      <w:r>
        <w:rPr>
          <w:rFonts w:hint="eastAsia"/>
          <w:sz w:val="28"/>
        </w:rPr>
        <w:t>一</w:t>
      </w:r>
      <w:r w:rsidRPr="00BE30B0">
        <w:rPr>
          <w:rFonts w:hint="eastAsia"/>
          <w:sz w:val="28"/>
        </w:rPr>
        <w:t>：《中关村中兽医药产业技术创新战略联盟团体标准管理办法》</w:t>
      </w:r>
    </w:p>
    <w:p w:rsidR="00983958" w:rsidRPr="00BE30B0" w:rsidRDefault="00983958" w:rsidP="00983958">
      <w:pPr>
        <w:overflowPunct w:val="0"/>
        <w:spacing w:line="360" w:lineRule="auto"/>
        <w:ind w:left="1120" w:hangingChars="400" w:hanging="1120"/>
        <w:rPr>
          <w:sz w:val="28"/>
        </w:rPr>
      </w:pPr>
      <w:r w:rsidRPr="00BE30B0">
        <w:rPr>
          <w:rFonts w:hint="eastAsia"/>
          <w:sz w:val="28"/>
        </w:rPr>
        <w:t>附件</w:t>
      </w:r>
      <w:r>
        <w:rPr>
          <w:rFonts w:hint="eastAsia"/>
          <w:sz w:val="28"/>
        </w:rPr>
        <w:t>二</w:t>
      </w:r>
      <w:r w:rsidRPr="00BE30B0">
        <w:rPr>
          <w:rFonts w:hint="eastAsia"/>
          <w:sz w:val="28"/>
        </w:rPr>
        <w:t>：《中关村中兽医药产业技术创新战略联盟团体标准制修订项目立项申请书》</w:t>
      </w:r>
    </w:p>
    <w:p w:rsidR="00983958" w:rsidRPr="00BE30B0" w:rsidRDefault="00983958" w:rsidP="00983958">
      <w:pPr>
        <w:overflowPunct w:val="0"/>
        <w:spacing w:line="360" w:lineRule="auto"/>
        <w:ind w:firstLineChars="200" w:firstLine="560"/>
        <w:rPr>
          <w:sz w:val="28"/>
        </w:rPr>
      </w:pPr>
      <w:r>
        <w:rPr>
          <w:noProof/>
          <w:sz w:val="28"/>
        </w:rPr>
        <w:drawing>
          <wp:anchor distT="0" distB="0" distL="114300" distR="114300" simplePos="0" relativeHeight="251659264" behindDoc="1" locked="0" layoutInCell="1" allowOverlap="1" wp14:anchorId="70CC0383" wp14:editId="5DAFB2A6">
            <wp:simplePos x="0" y="0"/>
            <wp:positionH relativeFrom="column">
              <wp:posOffset>2667000</wp:posOffset>
            </wp:positionH>
            <wp:positionV relativeFrom="paragraph">
              <wp:posOffset>354965</wp:posOffset>
            </wp:positionV>
            <wp:extent cx="2061210" cy="1735455"/>
            <wp:effectExtent l="0" t="0" r="0" b="0"/>
            <wp:wrapNone/>
            <wp:docPr id="2" name="图片 2" descr="H:\2019【新年文件】\中兽医药联盟章.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2019【新年文件】\中兽医药联盟章.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61210" cy="173545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eastAsia"/>
          <w:sz w:val="28"/>
        </w:rPr>
        <w:t xml:space="preserve">*  </w:t>
      </w:r>
      <w:r w:rsidRPr="00BE30B0">
        <w:rPr>
          <w:rFonts w:hint="eastAsia"/>
          <w:sz w:val="28"/>
        </w:rPr>
        <w:t>提案表格发送到联盟办公邮箱：</w:t>
      </w:r>
      <w:r w:rsidRPr="00BE30B0">
        <w:rPr>
          <w:rFonts w:hint="eastAsia"/>
          <w:sz w:val="28"/>
        </w:rPr>
        <w:t>zsyy001@126.com</w:t>
      </w:r>
    </w:p>
    <w:p w:rsidR="00983958" w:rsidRPr="00BE30B0" w:rsidRDefault="00983958" w:rsidP="00983958">
      <w:pPr>
        <w:overflowPunct w:val="0"/>
        <w:ind w:firstLineChars="200" w:firstLine="560"/>
        <w:rPr>
          <w:sz w:val="28"/>
        </w:rPr>
      </w:pPr>
    </w:p>
    <w:p w:rsidR="00983958" w:rsidRPr="00BE30B0" w:rsidRDefault="00983958" w:rsidP="00983958">
      <w:pPr>
        <w:overflowPunct w:val="0"/>
        <w:spacing w:line="360" w:lineRule="auto"/>
        <w:ind w:firstLineChars="1265" w:firstLine="3542"/>
        <w:jc w:val="center"/>
        <w:rPr>
          <w:sz w:val="28"/>
        </w:rPr>
      </w:pPr>
      <w:r w:rsidRPr="00BE30B0">
        <w:rPr>
          <w:rFonts w:hint="eastAsia"/>
          <w:sz w:val="28"/>
        </w:rPr>
        <w:t>中关村中兽医药产业技术创新战略联盟</w:t>
      </w:r>
    </w:p>
    <w:p w:rsidR="00983958" w:rsidRDefault="00983958" w:rsidP="00983958">
      <w:pPr>
        <w:overflowPunct w:val="0"/>
        <w:spacing w:line="360" w:lineRule="auto"/>
        <w:ind w:firstLineChars="1265" w:firstLine="3542"/>
        <w:jc w:val="center"/>
        <w:rPr>
          <w:rFonts w:hint="eastAsia"/>
        </w:rPr>
      </w:pPr>
      <w:r w:rsidRPr="00BE30B0">
        <w:rPr>
          <w:rFonts w:hint="eastAsia"/>
          <w:sz w:val="28"/>
        </w:rPr>
        <w:t>201</w:t>
      </w:r>
      <w:r>
        <w:rPr>
          <w:rFonts w:hint="eastAsia"/>
          <w:sz w:val="28"/>
        </w:rPr>
        <w:t>9</w:t>
      </w:r>
      <w:r w:rsidRPr="00BE30B0">
        <w:rPr>
          <w:rFonts w:hint="eastAsia"/>
          <w:sz w:val="28"/>
        </w:rPr>
        <w:t>年</w:t>
      </w:r>
      <w:r>
        <w:rPr>
          <w:rFonts w:hint="eastAsia"/>
          <w:sz w:val="28"/>
        </w:rPr>
        <w:t>6</w:t>
      </w:r>
      <w:r w:rsidRPr="00BE30B0">
        <w:rPr>
          <w:rFonts w:hint="eastAsia"/>
          <w:sz w:val="28"/>
        </w:rPr>
        <w:t>月</w:t>
      </w:r>
      <w:r>
        <w:rPr>
          <w:rFonts w:hint="eastAsia"/>
          <w:sz w:val="28"/>
        </w:rPr>
        <w:t>12</w:t>
      </w:r>
      <w:r w:rsidRPr="00BE30B0">
        <w:rPr>
          <w:rFonts w:hint="eastAsia"/>
          <w:sz w:val="28"/>
        </w:rPr>
        <w:t>日</w:t>
      </w:r>
      <w:bookmarkStart w:id="0" w:name="_GoBack"/>
      <w:bookmarkEnd w:id="0"/>
    </w:p>
    <w:p w:rsidR="001F3ACA" w:rsidRDefault="000949AB">
      <w:pPr>
        <w:pStyle w:val="1"/>
        <w:spacing w:beforeLines="50" w:before="156"/>
      </w:pPr>
      <w:r>
        <w:rPr>
          <w:rFonts w:hint="eastAsia"/>
        </w:rPr>
        <w:lastRenderedPageBreak/>
        <w:t>中</w:t>
      </w:r>
      <w:r>
        <w:rPr>
          <w:rFonts w:hint="eastAsia"/>
        </w:rPr>
        <w:t>关村中兽医药产业技术创新战略联盟团体标准管理办法</w:t>
      </w:r>
    </w:p>
    <w:p w:rsidR="001F3ACA" w:rsidRDefault="000949AB">
      <w:pPr>
        <w:pStyle w:val="2"/>
      </w:pPr>
      <w:r>
        <w:rPr>
          <w:rFonts w:hint="eastAsia"/>
        </w:rPr>
        <w:t>第一章</w:t>
      </w:r>
      <w:r>
        <w:rPr>
          <w:rFonts w:hint="eastAsia"/>
        </w:rPr>
        <w:t xml:space="preserve">  </w:t>
      </w:r>
      <w:r>
        <w:rPr>
          <w:rFonts w:hint="eastAsia"/>
        </w:rPr>
        <w:t>总则</w:t>
      </w:r>
    </w:p>
    <w:p w:rsidR="001F3ACA" w:rsidRDefault="000949AB">
      <w:pPr>
        <w:overflowPunct w:val="0"/>
        <w:spacing w:beforeLines="50" w:before="156" w:line="360" w:lineRule="auto"/>
        <w:ind w:firstLineChars="200" w:firstLine="482"/>
        <w:rPr>
          <w:sz w:val="24"/>
          <w:szCs w:val="24"/>
        </w:rPr>
      </w:pPr>
      <w:r>
        <w:rPr>
          <w:rFonts w:hint="eastAsia"/>
          <w:b/>
          <w:sz w:val="24"/>
          <w:szCs w:val="24"/>
        </w:rPr>
        <w:t>第一条</w:t>
      </w:r>
      <w:r>
        <w:rPr>
          <w:rFonts w:hint="eastAsia"/>
          <w:sz w:val="24"/>
          <w:szCs w:val="24"/>
        </w:rPr>
        <w:t xml:space="preserve">  </w:t>
      </w:r>
      <w:r>
        <w:rPr>
          <w:rFonts w:hint="eastAsia"/>
          <w:sz w:val="24"/>
          <w:szCs w:val="24"/>
        </w:rPr>
        <w:t>根据国务院《深化标准化工作改革方案》（国发［</w:t>
      </w:r>
      <w:r>
        <w:rPr>
          <w:rFonts w:hint="eastAsia"/>
          <w:sz w:val="24"/>
          <w:szCs w:val="24"/>
        </w:rPr>
        <w:t>2015</w:t>
      </w:r>
      <w:r>
        <w:rPr>
          <w:rFonts w:hint="eastAsia"/>
          <w:sz w:val="24"/>
          <w:szCs w:val="24"/>
        </w:rPr>
        <w:t>］</w:t>
      </w:r>
      <w:r>
        <w:rPr>
          <w:rFonts w:hint="eastAsia"/>
          <w:sz w:val="24"/>
          <w:szCs w:val="24"/>
        </w:rPr>
        <w:t>13</w:t>
      </w:r>
      <w:r>
        <w:rPr>
          <w:rFonts w:hint="eastAsia"/>
          <w:sz w:val="24"/>
          <w:szCs w:val="24"/>
        </w:rPr>
        <w:t>号），原质检总局、国家标准委、民政部制定的《团体标准管理规定》（国质检标联［</w:t>
      </w:r>
      <w:r>
        <w:rPr>
          <w:rFonts w:hint="eastAsia"/>
          <w:sz w:val="24"/>
          <w:szCs w:val="24"/>
        </w:rPr>
        <w:t>2019</w:t>
      </w:r>
      <w:r>
        <w:rPr>
          <w:rFonts w:hint="eastAsia"/>
          <w:sz w:val="24"/>
          <w:szCs w:val="24"/>
        </w:rPr>
        <w:t>］</w:t>
      </w:r>
      <w:r>
        <w:rPr>
          <w:rFonts w:hint="eastAsia"/>
          <w:sz w:val="24"/>
          <w:szCs w:val="24"/>
        </w:rPr>
        <w:t>01</w:t>
      </w:r>
      <w:r>
        <w:rPr>
          <w:rFonts w:hint="eastAsia"/>
          <w:sz w:val="24"/>
          <w:szCs w:val="24"/>
        </w:rPr>
        <w:t>号），结合中兽医药行业特点，制定本办法。</w:t>
      </w:r>
    </w:p>
    <w:p w:rsidR="001F3ACA" w:rsidRDefault="000949AB">
      <w:pPr>
        <w:overflowPunct w:val="0"/>
        <w:spacing w:beforeLines="50" w:before="156" w:line="360" w:lineRule="auto"/>
        <w:ind w:firstLineChars="200" w:firstLine="482"/>
        <w:rPr>
          <w:sz w:val="24"/>
          <w:szCs w:val="24"/>
        </w:rPr>
      </w:pPr>
      <w:r>
        <w:rPr>
          <w:rFonts w:hint="eastAsia"/>
          <w:b/>
          <w:sz w:val="24"/>
          <w:szCs w:val="24"/>
        </w:rPr>
        <w:t>第二条</w:t>
      </w:r>
      <w:r>
        <w:rPr>
          <w:rFonts w:hint="eastAsia"/>
          <w:sz w:val="24"/>
          <w:szCs w:val="24"/>
        </w:rPr>
        <w:t xml:space="preserve">  </w:t>
      </w:r>
      <w:r>
        <w:rPr>
          <w:rFonts w:hint="eastAsia"/>
          <w:sz w:val="24"/>
          <w:szCs w:val="24"/>
        </w:rPr>
        <w:t>本办法所称团体标准，是指在还未有相关的国家标准、行业标准和地方标准，或现有国家标准、行业标准和地方标准不能满足行业发展需要的情况下，中关村中兽医药产业技术创新战略联盟（以下简称联盟）为规范中兽医药行业运行，满足市场和创新需求，保障全产业链相关利益，协调相关市场主体共同制定的标准。</w:t>
      </w:r>
    </w:p>
    <w:p w:rsidR="001F3ACA" w:rsidRDefault="000949AB">
      <w:pPr>
        <w:overflowPunct w:val="0"/>
        <w:spacing w:beforeLines="50" w:before="156" w:line="360" w:lineRule="auto"/>
        <w:ind w:firstLineChars="200" w:firstLine="482"/>
        <w:rPr>
          <w:sz w:val="24"/>
          <w:szCs w:val="24"/>
        </w:rPr>
      </w:pPr>
      <w:r>
        <w:rPr>
          <w:rFonts w:hint="eastAsia"/>
          <w:b/>
          <w:sz w:val="24"/>
          <w:szCs w:val="24"/>
        </w:rPr>
        <w:t>第三条</w:t>
      </w:r>
      <w:r>
        <w:rPr>
          <w:rFonts w:hint="eastAsia"/>
          <w:sz w:val="24"/>
          <w:szCs w:val="24"/>
        </w:rPr>
        <w:t xml:space="preserve">  </w:t>
      </w:r>
      <w:r>
        <w:rPr>
          <w:rFonts w:hint="eastAsia"/>
          <w:sz w:val="24"/>
          <w:szCs w:val="24"/>
        </w:rPr>
        <w:t>联盟团体标准的制修订遵循以下原则：</w:t>
      </w:r>
    </w:p>
    <w:p w:rsidR="001F3ACA" w:rsidRDefault="000949AB">
      <w:pPr>
        <w:overflowPunct w:val="0"/>
        <w:spacing w:beforeLines="50" w:before="156" w:line="360" w:lineRule="auto"/>
        <w:ind w:firstLineChars="200" w:firstLine="480"/>
        <w:rPr>
          <w:sz w:val="24"/>
          <w:szCs w:val="24"/>
        </w:rPr>
      </w:pPr>
      <w:r>
        <w:rPr>
          <w:rFonts w:hint="eastAsia"/>
          <w:sz w:val="24"/>
          <w:szCs w:val="24"/>
        </w:rPr>
        <w:t>（一）遵守国家有关法律、法规和符合强制性标准要求；</w:t>
      </w:r>
    </w:p>
    <w:p w:rsidR="001F3ACA" w:rsidRDefault="000949AB">
      <w:pPr>
        <w:overflowPunct w:val="0"/>
        <w:spacing w:beforeLines="50" w:before="156" w:line="360" w:lineRule="auto"/>
        <w:ind w:firstLineChars="200" w:firstLine="480"/>
        <w:rPr>
          <w:sz w:val="24"/>
          <w:szCs w:val="24"/>
        </w:rPr>
      </w:pPr>
      <w:r>
        <w:rPr>
          <w:rFonts w:hint="eastAsia"/>
          <w:sz w:val="24"/>
          <w:szCs w:val="24"/>
        </w:rPr>
        <w:t>（二）遵循开放，公平，透明，协商一致的原则；</w:t>
      </w:r>
    </w:p>
    <w:p w:rsidR="001F3ACA" w:rsidRDefault="000949AB">
      <w:pPr>
        <w:overflowPunct w:val="0"/>
        <w:spacing w:beforeLines="50" w:before="156" w:line="360" w:lineRule="auto"/>
        <w:ind w:firstLineChars="200" w:firstLine="480"/>
        <w:rPr>
          <w:sz w:val="24"/>
          <w:szCs w:val="24"/>
        </w:rPr>
      </w:pPr>
      <w:r>
        <w:rPr>
          <w:rFonts w:hint="eastAsia"/>
          <w:sz w:val="24"/>
          <w:szCs w:val="24"/>
        </w:rPr>
        <w:t>（三）有利于提升产业的技术水平、创新能力和产品质量，有利于促进技术成果的产业化；</w:t>
      </w:r>
    </w:p>
    <w:p w:rsidR="001F3ACA" w:rsidRDefault="000949AB">
      <w:pPr>
        <w:overflowPunct w:val="0"/>
        <w:spacing w:beforeLines="50" w:before="156" w:line="360" w:lineRule="auto"/>
        <w:ind w:firstLineChars="200" w:firstLine="480"/>
        <w:rPr>
          <w:sz w:val="24"/>
          <w:szCs w:val="24"/>
        </w:rPr>
      </w:pPr>
      <w:r>
        <w:rPr>
          <w:rFonts w:hint="eastAsia"/>
          <w:sz w:val="24"/>
          <w:szCs w:val="24"/>
        </w:rPr>
        <w:t>（四）应充分体现团体标准的先进性、实用性、市场竞争性和快速性；</w:t>
      </w:r>
    </w:p>
    <w:p w:rsidR="001F3ACA" w:rsidRDefault="000949AB">
      <w:pPr>
        <w:overflowPunct w:val="0"/>
        <w:spacing w:beforeLines="50" w:before="156" w:line="360" w:lineRule="auto"/>
        <w:ind w:firstLineChars="200" w:firstLine="480"/>
        <w:rPr>
          <w:sz w:val="24"/>
          <w:szCs w:val="24"/>
        </w:rPr>
      </w:pPr>
      <w:r>
        <w:rPr>
          <w:rFonts w:hint="eastAsia"/>
          <w:sz w:val="24"/>
          <w:szCs w:val="24"/>
        </w:rPr>
        <w:t>（五）积极采用国际标准和国外先进标准。</w:t>
      </w:r>
    </w:p>
    <w:p w:rsidR="001F3ACA" w:rsidRDefault="000949AB">
      <w:pPr>
        <w:overflowPunct w:val="0"/>
        <w:spacing w:beforeLines="50" w:before="156" w:line="360" w:lineRule="auto"/>
        <w:ind w:firstLineChars="200" w:firstLine="482"/>
        <w:rPr>
          <w:sz w:val="24"/>
          <w:szCs w:val="24"/>
        </w:rPr>
      </w:pPr>
      <w:r>
        <w:rPr>
          <w:rFonts w:hint="eastAsia"/>
          <w:b/>
          <w:sz w:val="24"/>
          <w:szCs w:val="24"/>
        </w:rPr>
        <w:t>第四条</w:t>
      </w:r>
      <w:r>
        <w:rPr>
          <w:rFonts w:hint="eastAsia"/>
          <w:sz w:val="24"/>
          <w:szCs w:val="24"/>
        </w:rPr>
        <w:t xml:space="preserve">  </w:t>
      </w:r>
      <w:r>
        <w:rPr>
          <w:rFonts w:hint="eastAsia"/>
          <w:sz w:val="24"/>
          <w:szCs w:val="24"/>
        </w:rPr>
        <w:t>联盟团体标准工作由联盟统筹、规划、管理并组织建设。其中，联盟秘书处审议决策团体标准相关规划、政策、制度、文件等；联盟办事机构负责组织、管理与协调；由相关单位或个人按照规划和分工完成编制工作。</w:t>
      </w:r>
    </w:p>
    <w:p w:rsidR="001F3ACA" w:rsidRDefault="000949AB">
      <w:pPr>
        <w:overflowPunct w:val="0"/>
        <w:spacing w:beforeLines="50" w:before="156" w:line="360" w:lineRule="auto"/>
        <w:ind w:firstLineChars="200" w:firstLine="482"/>
        <w:rPr>
          <w:sz w:val="24"/>
          <w:szCs w:val="24"/>
        </w:rPr>
      </w:pPr>
      <w:r>
        <w:rPr>
          <w:rFonts w:hint="eastAsia"/>
          <w:b/>
          <w:sz w:val="24"/>
          <w:szCs w:val="24"/>
        </w:rPr>
        <w:t>第五条</w:t>
      </w:r>
      <w:r>
        <w:rPr>
          <w:rFonts w:hint="eastAsia"/>
          <w:sz w:val="24"/>
          <w:szCs w:val="24"/>
        </w:rPr>
        <w:t xml:space="preserve">  </w:t>
      </w:r>
      <w:r>
        <w:rPr>
          <w:rFonts w:hint="eastAsia"/>
          <w:sz w:val="24"/>
          <w:szCs w:val="24"/>
        </w:rPr>
        <w:t>联盟团体标准适用于行业内有关单位，其中包括但不限于中兽医药行业内所有联盟、团体组织及企业单位等。</w:t>
      </w:r>
    </w:p>
    <w:p w:rsidR="001F3ACA" w:rsidRDefault="000949AB">
      <w:pPr>
        <w:overflowPunct w:val="0"/>
        <w:spacing w:beforeLines="50" w:before="156" w:line="360" w:lineRule="auto"/>
        <w:ind w:firstLineChars="200" w:firstLine="482"/>
        <w:rPr>
          <w:sz w:val="24"/>
          <w:szCs w:val="24"/>
        </w:rPr>
      </w:pPr>
      <w:r>
        <w:rPr>
          <w:rFonts w:hint="eastAsia"/>
          <w:b/>
          <w:sz w:val="24"/>
          <w:szCs w:val="24"/>
        </w:rPr>
        <w:t>第六条</w:t>
      </w:r>
      <w:r>
        <w:rPr>
          <w:rFonts w:hint="eastAsia"/>
          <w:sz w:val="24"/>
          <w:szCs w:val="24"/>
        </w:rPr>
        <w:t xml:space="preserve">  </w:t>
      </w:r>
      <w:r>
        <w:rPr>
          <w:rFonts w:hint="eastAsia"/>
          <w:sz w:val="24"/>
          <w:szCs w:val="24"/>
        </w:rPr>
        <w:t>团体标准编号由团体标准代号（</w:t>
      </w:r>
      <w:r>
        <w:rPr>
          <w:rFonts w:hint="eastAsia"/>
          <w:sz w:val="24"/>
          <w:szCs w:val="24"/>
        </w:rPr>
        <w:t>T</w:t>
      </w:r>
      <w:r>
        <w:rPr>
          <w:rFonts w:hint="eastAsia"/>
          <w:sz w:val="24"/>
          <w:szCs w:val="24"/>
        </w:rPr>
        <w:t>）、社会团体代号（</w:t>
      </w:r>
      <w:r>
        <w:rPr>
          <w:rFonts w:hint="eastAsia"/>
          <w:sz w:val="24"/>
          <w:szCs w:val="24"/>
        </w:rPr>
        <w:t>T</w:t>
      </w:r>
      <w:r>
        <w:rPr>
          <w:sz w:val="24"/>
          <w:szCs w:val="24"/>
        </w:rPr>
        <w:t>CVM</w:t>
      </w:r>
      <w:r>
        <w:rPr>
          <w:rFonts w:hint="eastAsia"/>
          <w:sz w:val="24"/>
          <w:szCs w:val="24"/>
        </w:rPr>
        <w:t>A</w:t>
      </w:r>
      <w:r>
        <w:rPr>
          <w:rFonts w:hint="eastAsia"/>
          <w:sz w:val="24"/>
          <w:szCs w:val="24"/>
        </w:rPr>
        <w:t>）、发布团体标准顺序号和发布年</w:t>
      </w:r>
      <w:r>
        <w:rPr>
          <w:rFonts w:hint="eastAsia"/>
          <w:sz w:val="24"/>
          <w:szCs w:val="24"/>
        </w:rPr>
        <w:t>号构成。社会团体代号为中关村中兽医药产业技术创新战略联盟英文名称缩写</w:t>
      </w:r>
      <w:r>
        <w:rPr>
          <w:rFonts w:hint="eastAsia"/>
          <w:sz w:val="24"/>
          <w:szCs w:val="24"/>
        </w:rPr>
        <w:t>T/TCVMA</w:t>
      </w:r>
      <w:r>
        <w:rPr>
          <w:rFonts w:hint="eastAsia"/>
          <w:sz w:val="24"/>
          <w:szCs w:val="24"/>
        </w:rPr>
        <w:t>大写英文字母，形式为：</w:t>
      </w:r>
    </w:p>
    <w:p w:rsidR="001F3ACA" w:rsidRDefault="000949AB">
      <w:pPr>
        <w:overflowPunct w:val="0"/>
        <w:spacing w:beforeLines="50" w:before="156" w:line="360" w:lineRule="auto"/>
        <w:ind w:firstLineChars="200" w:firstLine="480"/>
        <w:rPr>
          <w:sz w:val="24"/>
          <w:szCs w:val="24"/>
        </w:rPr>
      </w:pPr>
      <w:r>
        <w:rPr>
          <w:noProof/>
          <w:sz w:val="24"/>
          <w:szCs w:val="24"/>
        </w:rPr>
        <w:lastRenderedPageBreak/>
        <w:drawing>
          <wp:inline distT="0" distB="0" distL="0" distR="0">
            <wp:extent cx="3409950" cy="135255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a:stretch>
                      <a:fillRect/>
                    </a:stretch>
                  </pic:blipFill>
                  <pic:spPr>
                    <a:xfrm>
                      <a:off x="0" y="0"/>
                      <a:ext cx="3409950" cy="1352550"/>
                    </a:xfrm>
                    <a:prstGeom prst="rect">
                      <a:avLst/>
                    </a:prstGeom>
                  </pic:spPr>
                </pic:pic>
              </a:graphicData>
            </a:graphic>
          </wp:inline>
        </w:drawing>
      </w:r>
    </w:p>
    <w:p w:rsidR="001F3ACA" w:rsidRDefault="000949AB">
      <w:pPr>
        <w:overflowPunct w:val="0"/>
        <w:spacing w:beforeLines="50" w:before="156" w:line="360" w:lineRule="auto"/>
        <w:ind w:firstLineChars="200" w:firstLine="482"/>
        <w:rPr>
          <w:sz w:val="24"/>
          <w:szCs w:val="24"/>
        </w:rPr>
      </w:pPr>
      <w:r>
        <w:rPr>
          <w:rFonts w:hint="eastAsia"/>
          <w:b/>
          <w:sz w:val="24"/>
          <w:szCs w:val="24"/>
        </w:rPr>
        <w:t>第七条</w:t>
      </w:r>
      <w:r>
        <w:rPr>
          <w:rFonts w:hint="eastAsia"/>
          <w:sz w:val="24"/>
          <w:szCs w:val="24"/>
        </w:rPr>
        <w:t xml:space="preserve">  </w:t>
      </w:r>
      <w:r>
        <w:rPr>
          <w:rFonts w:hint="eastAsia"/>
          <w:sz w:val="24"/>
          <w:szCs w:val="24"/>
        </w:rPr>
        <w:t>联盟团体标准由中关村中兽医药产业技术创新战略联盟负责出版发行，标准版权、商标权归中关村中兽医药产业技术创新战略联盟所有。</w:t>
      </w:r>
    </w:p>
    <w:p w:rsidR="001F3ACA" w:rsidRDefault="000949AB">
      <w:pPr>
        <w:pStyle w:val="2"/>
      </w:pPr>
      <w:r>
        <w:rPr>
          <w:rFonts w:hint="eastAsia"/>
        </w:rPr>
        <w:t>第二章</w:t>
      </w:r>
      <w:r>
        <w:rPr>
          <w:rFonts w:hint="eastAsia"/>
        </w:rPr>
        <w:t xml:space="preserve">  </w:t>
      </w:r>
      <w:r>
        <w:rPr>
          <w:rFonts w:hint="eastAsia"/>
        </w:rPr>
        <w:t>组织机构和工作职责</w:t>
      </w:r>
    </w:p>
    <w:p w:rsidR="001F3ACA" w:rsidRDefault="000949AB">
      <w:pPr>
        <w:overflowPunct w:val="0"/>
        <w:spacing w:beforeLines="50" w:before="156" w:line="360" w:lineRule="auto"/>
        <w:ind w:firstLineChars="200" w:firstLine="482"/>
        <w:rPr>
          <w:sz w:val="24"/>
          <w:szCs w:val="24"/>
        </w:rPr>
      </w:pPr>
      <w:r>
        <w:rPr>
          <w:rFonts w:hint="eastAsia"/>
          <w:b/>
          <w:sz w:val="24"/>
          <w:szCs w:val="24"/>
        </w:rPr>
        <w:t>第八条</w:t>
      </w:r>
      <w:r>
        <w:rPr>
          <w:rFonts w:hint="eastAsia"/>
          <w:sz w:val="24"/>
          <w:szCs w:val="24"/>
        </w:rPr>
        <w:t xml:space="preserve">  </w:t>
      </w:r>
      <w:r>
        <w:rPr>
          <w:rFonts w:hint="eastAsia"/>
          <w:sz w:val="24"/>
          <w:szCs w:val="24"/>
        </w:rPr>
        <w:t>建立联盟标准化管理办公室，作为联盟职能部门，全面负责联盟团体标准相关工作，其主要职责为：</w:t>
      </w:r>
    </w:p>
    <w:p w:rsidR="001F3ACA" w:rsidRDefault="000949AB">
      <w:pPr>
        <w:overflowPunct w:val="0"/>
        <w:spacing w:beforeLines="50" w:before="156" w:line="360" w:lineRule="auto"/>
        <w:ind w:firstLineChars="200" w:firstLine="480"/>
        <w:rPr>
          <w:sz w:val="24"/>
          <w:szCs w:val="24"/>
        </w:rPr>
      </w:pPr>
      <w:r>
        <w:rPr>
          <w:rFonts w:hint="eastAsia"/>
          <w:sz w:val="24"/>
          <w:szCs w:val="24"/>
        </w:rPr>
        <w:t>（一）依据政府对标准化工作的相关规定，结合行业实际，制定联盟团体标准管理办法、制修订工作程序等文件；</w:t>
      </w:r>
    </w:p>
    <w:p w:rsidR="001F3ACA" w:rsidRDefault="000949AB">
      <w:pPr>
        <w:overflowPunct w:val="0"/>
        <w:spacing w:beforeLines="50" w:before="156" w:line="360" w:lineRule="auto"/>
        <w:ind w:firstLineChars="200" w:firstLine="480"/>
        <w:rPr>
          <w:sz w:val="24"/>
          <w:szCs w:val="24"/>
        </w:rPr>
      </w:pPr>
      <w:r>
        <w:rPr>
          <w:rFonts w:hint="eastAsia"/>
          <w:sz w:val="24"/>
          <w:szCs w:val="24"/>
        </w:rPr>
        <w:t>（二）负责联盟团体标准的规划、提供标准</w:t>
      </w:r>
      <w:r>
        <w:rPr>
          <w:rFonts w:hint="eastAsia"/>
          <w:sz w:val="24"/>
          <w:szCs w:val="24"/>
        </w:rPr>
        <w:t>化专业支撑及相关管理工作；</w:t>
      </w:r>
    </w:p>
    <w:p w:rsidR="001F3ACA" w:rsidRDefault="000949AB">
      <w:pPr>
        <w:overflowPunct w:val="0"/>
        <w:spacing w:beforeLines="50" w:before="156" w:line="360" w:lineRule="auto"/>
        <w:ind w:firstLineChars="200" w:firstLine="480"/>
        <w:rPr>
          <w:sz w:val="24"/>
          <w:szCs w:val="24"/>
        </w:rPr>
      </w:pPr>
      <w:r>
        <w:rPr>
          <w:rFonts w:hint="eastAsia"/>
          <w:sz w:val="24"/>
          <w:szCs w:val="24"/>
        </w:rPr>
        <w:t>（三）负责与国内外标准化组织的交流与合作；</w:t>
      </w:r>
    </w:p>
    <w:p w:rsidR="001F3ACA" w:rsidRDefault="000949AB">
      <w:pPr>
        <w:overflowPunct w:val="0"/>
        <w:spacing w:beforeLines="50" w:before="156" w:line="360" w:lineRule="auto"/>
        <w:ind w:firstLineChars="200" w:firstLine="480"/>
        <w:rPr>
          <w:sz w:val="24"/>
          <w:szCs w:val="24"/>
        </w:rPr>
      </w:pPr>
      <w:r>
        <w:rPr>
          <w:rFonts w:hint="eastAsia"/>
          <w:sz w:val="24"/>
          <w:szCs w:val="24"/>
        </w:rPr>
        <w:t>（四）负责提案及立项审批、报批稿审批、组织协调、宣贯培训以及标准制修订过程中重要事项的决议；</w:t>
      </w:r>
    </w:p>
    <w:p w:rsidR="001F3ACA" w:rsidRDefault="000949AB">
      <w:pPr>
        <w:overflowPunct w:val="0"/>
        <w:spacing w:beforeLines="50" w:before="156" w:line="360" w:lineRule="auto"/>
        <w:ind w:firstLineChars="200" w:firstLine="480"/>
        <w:rPr>
          <w:sz w:val="24"/>
          <w:szCs w:val="24"/>
        </w:rPr>
      </w:pPr>
      <w:r>
        <w:rPr>
          <w:rFonts w:hint="eastAsia"/>
          <w:sz w:val="24"/>
          <w:szCs w:val="24"/>
        </w:rPr>
        <w:t>（五）负责牵头组织联盟团体标准制修订工作。</w:t>
      </w:r>
    </w:p>
    <w:p w:rsidR="001F3ACA" w:rsidRDefault="000949AB">
      <w:pPr>
        <w:overflowPunct w:val="0"/>
        <w:spacing w:beforeLines="50" w:before="156" w:line="360" w:lineRule="auto"/>
        <w:ind w:firstLineChars="200" w:firstLine="480"/>
        <w:rPr>
          <w:sz w:val="24"/>
          <w:szCs w:val="24"/>
        </w:rPr>
      </w:pPr>
      <w:r>
        <w:rPr>
          <w:rFonts w:hint="eastAsia"/>
          <w:sz w:val="24"/>
          <w:szCs w:val="24"/>
        </w:rPr>
        <w:t>联盟秘书处是联盟团体标准的归属管理部门，负责文件管理、联盟团体标准审查、发布和出版发行等日常管理工作。</w:t>
      </w:r>
    </w:p>
    <w:p w:rsidR="001F3ACA" w:rsidRDefault="000949AB">
      <w:pPr>
        <w:pStyle w:val="2"/>
      </w:pPr>
      <w:r>
        <w:rPr>
          <w:rFonts w:hint="eastAsia"/>
        </w:rPr>
        <w:t>第三章</w:t>
      </w:r>
      <w:r>
        <w:rPr>
          <w:rFonts w:hint="eastAsia"/>
        </w:rPr>
        <w:t xml:space="preserve">  </w:t>
      </w:r>
      <w:r>
        <w:rPr>
          <w:rFonts w:hint="eastAsia"/>
        </w:rPr>
        <w:t>制修订工作程序</w:t>
      </w:r>
    </w:p>
    <w:p w:rsidR="001F3ACA" w:rsidRDefault="000949AB">
      <w:pPr>
        <w:overflowPunct w:val="0"/>
        <w:spacing w:beforeLines="50" w:before="156" w:line="360" w:lineRule="auto"/>
        <w:ind w:firstLineChars="200" w:firstLine="482"/>
        <w:rPr>
          <w:sz w:val="24"/>
          <w:szCs w:val="24"/>
        </w:rPr>
      </w:pPr>
      <w:r>
        <w:rPr>
          <w:rFonts w:hint="eastAsia"/>
          <w:b/>
          <w:sz w:val="24"/>
          <w:szCs w:val="24"/>
        </w:rPr>
        <w:t>第九条</w:t>
      </w:r>
      <w:r>
        <w:rPr>
          <w:rFonts w:hint="eastAsia"/>
          <w:sz w:val="24"/>
          <w:szCs w:val="24"/>
        </w:rPr>
        <w:t xml:space="preserve">  </w:t>
      </w:r>
      <w:r>
        <w:rPr>
          <w:rFonts w:hint="eastAsia"/>
          <w:sz w:val="24"/>
          <w:szCs w:val="24"/>
        </w:rPr>
        <w:t>联盟团体标准制修订流程为：联盟团体标准的提案及立项、起草、征求意见、审查、批准、编号、发布、复审。</w:t>
      </w:r>
    </w:p>
    <w:p w:rsidR="001F3ACA" w:rsidRDefault="000949AB">
      <w:pPr>
        <w:pStyle w:val="3"/>
      </w:pPr>
      <w:r>
        <w:rPr>
          <w:rFonts w:hint="eastAsia"/>
        </w:rPr>
        <w:t>第一节</w:t>
      </w:r>
      <w:r>
        <w:rPr>
          <w:rFonts w:hint="eastAsia"/>
        </w:rPr>
        <w:t xml:space="preserve">  </w:t>
      </w:r>
      <w:r>
        <w:rPr>
          <w:rFonts w:hint="eastAsia"/>
        </w:rPr>
        <w:t>提案及立项</w:t>
      </w:r>
    </w:p>
    <w:p w:rsidR="001F3ACA" w:rsidRDefault="000949AB">
      <w:pPr>
        <w:overflowPunct w:val="0"/>
        <w:spacing w:beforeLines="50" w:before="156" w:line="360" w:lineRule="auto"/>
        <w:ind w:firstLineChars="200" w:firstLine="482"/>
        <w:rPr>
          <w:sz w:val="24"/>
          <w:szCs w:val="24"/>
        </w:rPr>
      </w:pPr>
      <w:r>
        <w:rPr>
          <w:rFonts w:hint="eastAsia"/>
          <w:b/>
          <w:sz w:val="24"/>
          <w:szCs w:val="24"/>
        </w:rPr>
        <w:t>第十条</w:t>
      </w:r>
      <w:r>
        <w:rPr>
          <w:rFonts w:hint="eastAsia"/>
          <w:sz w:val="24"/>
          <w:szCs w:val="24"/>
        </w:rPr>
        <w:t xml:space="preserve">  </w:t>
      </w:r>
      <w:r>
        <w:rPr>
          <w:rFonts w:hint="eastAsia"/>
          <w:sz w:val="24"/>
          <w:szCs w:val="24"/>
        </w:rPr>
        <w:t>联盟团体标准的制订与修订项目由中关村中兽医药产业技术创新</w:t>
      </w:r>
      <w:r>
        <w:rPr>
          <w:rFonts w:hint="eastAsia"/>
          <w:sz w:val="24"/>
          <w:szCs w:val="24"/>
        </w:rPr>
        <w:lastRenderedPageBreak/>
        <w:t>战略联盟会员单位或相关企业按照联盟标准规划提出立项申请，填写“中关村中兽医药产业技术创新战略联盟团体标准制修订项目立项申请书”（见附件一），报标准化管理办公室。</w:t>
      </w:r>
    </w:p>
    <w:p w:rsidR="001F3ACA" w:rsidRDefault="000949AB">
      <w:pPr>
        <w:overflowPunct w:val="0"/>
        <w:spacing w:beforeLines="50" w:before="156" w:line="360" w:lineRule="auto"/>
        <w:ind w:firstLineChars="200" w:firstLine="482"/>
        <w:rPr>
          <w:sz w:val="24"/>
          <w:szCs w:val="24"/>
        </w:rPr>
      </w:pPr>
      <w:r>
        <w:rPr>
          <w:rFonts w:hint="eastAsia"/>
          <w:b/>
          <w:sz w:val="24"/>
          <w:szCs w:val="24"/>
        </w:rPr>
        <w:t>第十一条</w:t>
      </w:r>
      <w:r>
        <w:rPr>
          <w:rFonts w:hint="eastAsia"/>
          <w:sz w:val="24"/>
          <w:szCs w:val="24"/>
        </w:rPr>
        <w:t xml:space="preserve">  </w:t>
      </w:r>
      <w:r>
        <w:rPr>
          <w:rFonts w:hint="eastAsia"/>
          <w:sz w:val="24"/>
          <w:szCs w:val="24"/>
        </w:rPr>
        <w:t>联盟标准化管理办公室可根据行业发展需要提出标准立项提案。</w:t>
      </w:r>
    </w:p>
    <w:p w:rsidR="001F3ACA" w:rsidRDefault="000949AB">
      <w:pPr>
        <w:overflowPunct w:val="0"/>
        <w:spacing w:beforeLines="50" w:before="156" w:line="360" w:lineRule="auto"/>
        <w:ind w:firstLineChars="200" w:firstLine="482"/>
        <w:rPr>
          <w:sz w:val="24"/>
          <w:szCs w:val="24"/>
        </w:rPr>
      </w:pPr>
      <w:r>
        <w:rPr>
          <w:rFonts w:hint="eastAsia"/>
          <w:b/>
          <w:sz w:val="24"/>
          <w:szCs w:val="24"/>
        </w:rPr>
        <w:t>第十二条</w:t>
      </w:r>
      <w:r>
        <w:rPr>
          <w:rFonts w:hint="eastAsia"/>
          <w:sz w:val="24"/>
          <w:szCs w:val="24"/>
        </w:rPr>
        <w:t xml:space="preserve">  </w:t>
      </w:r>
      <w:r>
        <w:rPr>
          <w:rFonts w:hint="eastAsia"/>
          <w:sz w:val="24"/>
          <w:szCs w:val="24"/>
        </w:rPr>
        <w:t>联盟可承担相关政府职能机构或企事业单位的委托，提出团体标准提案。</w:t>
      </w:r>
    </w:p>
    <w:p w:rsidR="001F3ACA" w:rsidRDefault="000949AB">
      <w:pPr>
        <w:overflowPunct w:val="0"/>
        <w:spacing w:beforeLines="50" w:before="156" w:line="360" w:lineRule="auto"/>
        <w:ind w:firstLineChars="200" w:firstLine="482"/>
        <w:rPr>
          <w:sz w:val="24"/>
          <w:szCs w:val="24"/>
        </w:rPr>
      </w:pPr>
      <w:r>
        <w:rPr>
          <w:rFonts w:hint="eastAsia"/>
          <w:b/>
          <w:sz w:val="24"/>
          <w:szCs w:val="24"/>
        </w:rPr>
        <w:t>第十三条</w:t>
      </w:r>
      <w:r>
        <w:rPr>
          <w:rFonts w:hint="eastAsia"/>
          <w:sz w:val="24"/>
          <w:szCs w:val="24"/>
        </w:rPr>
        <w:t xml:space="preserve">  </w:t>
      </w:r>
      <w:r>
        <w:rPr>
          <w:rFonts w:hint="eastAsia"/>
          <w:sz w:val="24"/>
          <w:szCs w:val="24"/>
        </w:rPr>
        <w:t>拟制定的联盟团体标准需有至少三家以上使用标准的单位发起。</w:t>
      </w:r>
    </w:p>
    <w:p w:rsidR="001F3ACA" w:rsidRDefault="000949AB">
      <w:pPr>
        <w:overflowPunct w:val="0"/>
        <w:spacing w:beforeLines="50" w:before="156" w:line="360" w:lineRule="auto"/>
        <w:ind w:firstLineChars="200" w:firstLine="482"/>
        <w:rPr>
          <w:sz w:val="24"/>
          <w:szCs w:val="24"/>
        </w:rPr>
      </w:pPr>
      <w:r>
        <w:rPr>
          <w:rFonts w:hint="eastAsia"/>
          <w:b/>
          <w:sz w:val="24"/>
          <w:szCs w:val="24"/>
        </w:rPr>
        <w:t>第十四条</w:t>
      </w:r>
      <w:r>
        <w:rPr>
          <w:rFonts w:hint="eastAsia"/>
          <w:sz w:val="24"/>
          <w:szCs w:val="24"/>
        </w:rPr>
        <w:t xml:space="preserve">  </w:t>
      </w:r>
      <w:r>
        <w:rPr>
          <w:rFonts w:hint="eastAsia"/>
          <w:sz w:val="24"/>
          <w:szCs w:val="24"/>
        </w:rPr>
        <w:t>标准化管理办公室负责提案的收集、整理、汇总及审议工作，并形成</w:t>
      </w:r>
      <w:r>
        <w:rPr>
          <w:rFonts w:hint="eastAsia"/>
          <w:sz w:val="24"/>
          <w:szCs w:val="24"/>
        </w:rPr>
        <w:t>审议意见。</w:t>
      </w:r>
    </w:p>
    <w:p w:rsidR="001F3ACA" w:rsidRDefault="000949AB">
      <w:pPr>
        <w:overflowPunct w:val="0"/>
        <w:spacing w:beforeLines="50" w:before="156" w:line="360" w:lineRule="auto"/>
        <w:ind w:firstLineChars="200" w:firstLine="482"/>
        <w:rPr>
          <w:sz w:val="24"/>
          <w:szCs w:val="24"/>
        </w:rPr>
      </w:pPr>
      <w:r>
        <w:rPr>
          <w:rFonts w:hint="eastAsia"/>
          <w:b/>
          <w:sz w:val="24"/>
          <w:szCs w:val="24"/>
        </w:rPr>
        <w:t>第十五条</w:t>
      </w:r>
      <w:r>
        <w:rPr>
          <w:rFonts w:hint="eastAsia"/>
          <w:sz w:val="24"/>
          <w:szCs w:val="24"/>
        </w:rPr>
        <w:t xml:space="preserve">  </w:t>
      </w:r>
      <w:r>
        <w:rPr>
          <w:rFonts w:hint="eastAsia"/>
          <w:sz w:val="24"/>
          <w:szCs w:val="24"/>
        </w:rPr>
        <w:t>经标准化管理办公室审议通过的联盟团体标准提案，由联盟秘书处审定通过后，在中关村中兽医药产业技术创新战略联盟官方网站进行立项公布。</w:t>
      </w:r>
    </w:p>
    <w:p w:rsidR="001F3ACA" w:rsidRDefault="000949AB">
      <w:pPr>
        <w:pStyle w:val="3"/>
      </w:pPr>
      <w:r>
        <w:rPr>
          <w:rFonts w:hint="eastAsia"/>
        </w:rPr>
        <w:t>第二节</w:t>
      </w:r>
      <w:r>
        <w:rPr>
          <w:rFonts w:hint="eastAsia"/>
        </w:rPr>
        <w:t xml:space="preserve"> </w:t>
      </w:r>
      <w:r>
        <w:rPr>
          <w:rFonts w:hint="eastAsia"/>
        </w:rPr>
        <w:t>起草</w:t>
      </w:r>
    </w:p>
    <w:p w:rsidR="001F3ACA" w:rsidRDefault="000949AB">
      <w:pPr>
        <w:overflowPunct w:val="0"/>
        <w:spacing w:beforeLines="50" w:before="156" w:line="360" w:lineRule="auto"/>
        <w:ind w:firstLineChars="200" w:firstLine="482"/>
        <w:rPr>
          <w:sz w:val="24"/>
          <w:szCs w:val="24"/>
        </w:rPr>
      </w:pPr>
      <w:r>
        <w:rPr>
          <w:rFonts w:hint="eastAsia"/>
          <w:b/>
          <w:sz w:val="24"/>
          <w:szCs w:val="24"/>
        </w:rPr>
        <w:t>第十六条</w:t>
      </w:r>
      <w:r>
        <w:rPr>
          <w:rFonts w:hint="eastAsia"/>
          <w:sz w:val="24"/>
          <w:szCs w:val="24"/>
        </w:rPr>
        <w:t xml:space="preserve">  </w:t>
      </w:r>
      <w:r>
        <w:rPr>
          <w:rFonts w:hint="eastAsia"/>
          <w:sz w:val="24"/>
          <w:szCs w:val="24"/>
        </w:rPr>
        <w:t>联盟团体标准一经立项，标准化管理办公室应协调标准项目承担单位，确定标准主要起草人员，成立标准编写组，进行标准起草准备工作，包括资料收集、国内外状况分析、调查研究和必要的试验、验证等。</w:t>
      </w:r>
    </w:p>
    <w:p w:rsidR="001F3ACA" w:rsidRDefault="000949AB">
      <w:pPr>
        <w:overflowPunct w:val="0"/>
        <w:spacing w:beforeLines="50" w:before="156" w:line="360" w:lineRule="auto"/>
        <w:ind w:firstLineChars="200" w:firstLine="482"/>
        <w:rPr>
          <w:sz w:val="24"/>
          <w:szCs w:val="24"/>
        </w:rPr>
      </w:pPr>
      <w:r>
        <w:rPr>
          <w:rFonts w:hint="eastAsia"/>
          <w:b/>
          <w:sz w:val="24"/>
          <w:szCs w:val="24"/>
        </w:rPr>
        <w:t>第十七条</w:t>
      </w:r>
      <w:r>
        <w:rPr>
          <w:rFonts w:hint="eastAsia"/>
          <w:sz w:val="24"/>
          <w:szCs w:val="24"/>
        </w:rPr>
        <w:t xml:space="preserve">  </w:t>
      </w:r>
      <w:r>
        <w:rPr>
          <w:rFonts w:hint="eastAsia"/>
          <w:sz w:val="24"/>
          <w:szCs w:val="24"/>
        </w:rPr>
        <w:t>联盟团体标准的编写应符合</w:t>
      </w:r>
      <w:r>
        <w:rPr>
          <w:rFonts w:hint="eastAsia"/>
          <w:sz w:val="24"/>
          <w:szCs w:val="24"/>
        </w:rPr>
        <w:t xml:space="preserve">GB/T 1.1-2009 </w:t>
      </w:r>
      <w:r>
        <w:rPr>
          <w:rFonts w:hint="eastAsia"/>
          <w:sz w:val="24"/>
          <w:szCs w:val="24"/>
        </w:rPr>
        <w:t>《标准化工作导则第</w:t>
      </w:r>
      <w:r>
        <w:rPr>
          <w:rFonts w:hint="eastAsia"/>
          <w:sz w:val="24"/>
          <w:szCs w:val="24"/>
        </w:rPr>
        <w:t>1</w:t>
      </w:r>
      <w:r>
        <w:rPr>
          <w:rFonts w:hint="eastAsia"/>
          <w:sz w:val="24"/>
          <w:szCs w:val="24"/>
        </w:rPr>
        <w:t>部分：标准的结构和编写》及相关基础通用国家标准的规定。</w:t>
      </w:r>
    </w:p>
    <w:p w:rsidR="001F3ACA" w:rsidRDefault="000949AB">
      <w:pPr>
        <w:overflowPunct w:val="0"/>
        <w:spacing w:beforeLines="50" w:before="156" w:line="360" w:lineRule="auto"/>
        <w:ind w:firstLineChars="200" w:firstLine="482"/>
        <w:rPr>
          <w:sz w:val="24"/>
          <w:szCs w:val="24"/>
        </w:rPr>
      </w:pPr>
      <w:r>
        <w:rPr>
          <w:rFonts w:hint="eastAsia"/>
          <w:b/>
          <w:sz w:val="24"/>
          <w:szCs w:val="24"/>
        </w:rPr>
        <w:t>第十八条</w:t>
      </w:r>
      <w:r>
        <w:rPr>
          <w:rFonts w:hint="eastAsia"/>
          <w:sz w:val="24"/>
          <w:szCs w:val="24"/>
        </w:rPr>
        <w:t xml:space="preserve">  </w:t>
      </w:r>
      <w:r>
        <w:rPr>
          <w:rFonts w:hint="eastAsia"/>
          <w:sz w:val="24"/>
          <w:szCs w:val="24"/>
        </w:rPr>
        <w:t>标准编写组负责编写标准，经反复讨论和完善，形成联盟团体标准征求意见稿及标准编制说明。</w:t>
      </w:r>
    </w:p>
    <w:p w:rsidR="001F3ACA" w:rsidRDefault="000949AB">
      <w:pPr>
        <w:overflowPunct w:val="0"/>
        <w:spacing w:beforeLines="50" w:before="156" w:line="360" w:lineRule="auto"/>
        <w:ind w:firstLineChars="200" w:firstLine="482"/>
        <w:rPr>
          <w:sz w:val="24"/>
          <w:szCs w:val="24"/>
        </w:rPr>
      </w:pPr>
      <w:r>
        <w:rPr>
          <w:rFonts w:hint="eastAsia"/>
          <w:b/>
          <w:sz w:val="24"/>
          <w:szCs w:val="24"/>
        </w:rPr>
        <w:t>第十九条</w:t>
      </w:r>
      <w:r>
        <w:rPr>
          <w:rFonts w:hint="eastAsia"/>
          <w:sz w:val="24"/>
          <w:szCs w:val="24"/>
        </w:rPr>
        <w:t xml:space="preserve">  </w:t>
      </w:r>
      <w:r>
        <w:rPr>
          <w:rFonts w:hint="eastAsia"/>
          <w:sz w:val="24"/>
          <w:szCs w:val="24"/>
        </w:rPr>
        <w:t>联盟团体标准的起草应遵循公开、公正的原则，重要技术问题应在标准编写组内部达成一致。</w:t>
      </w:r>
    </w:p>
    <w:p w:rsidR="001F3ACA" w:rsidRDefault="000949AB">
      <w:pPr>
        <w:overflowPunct w:val="0"/>
        <w:spacing w:beforeLines="50" w:before="156" w:line="360" w:lineRule="auto"/>
        <w:ind w:firstLineChars="200" w:firstLine="482"/>
        <w:rPr>
          <w:sz w:val="24"/>
          <w:szCs w:val="24"/>
        </w:rPr>
      </w:pPr>
      <w:r>
        <w:rPr>
          <w:rFonts w:hint="eastAsia"/>
          <w:b/>
          <w:sz w:val="24"/>
          <w:szCs w:val="24"/>
        </w:rPr>
        <w:t>第二十条</w:t>
      </w:r>
      <w:r>
        <w:rPr>
          <w:rFonts w:hint="eastAsia"/>
          <w:sz w:val="24"/>
          <w:szCs w:val="24"/>
        </w:rPr>
        <w:t xml:space="preserve">  </w:t>
      </w:r>
      <w:r>
        <w:rPr>
          <w:rFonts w:hint="eastAsia"/>
          <w:sz w:val="24"/>
          <w:szCs w:val="24"/>
        </w:rPr>
        <w:t>联盟团体标准编写过程中的相关资料（包括但不限于会议通知、会议纪要、标准过程稿、研究报告等）报送联盟秘书处存档。</w:t>
      </w:r>
    </w:p>
    <w:p w:rsidR="001F3ACA" w:rsidRDefault="000949AB">
      <w:pPr>
        <w:pStyle w:val="3"/>
      </w:pPr>
      <w:r>
        <w:rPr>
          <w:rFonts w:hint="eastAsia"/>
        </w:rPr>
        <w:t>第三节</w:t>
      </w:r>
      <w:r>
        <w:rPr>
          <w:rFonts w:hint="eastAsia"/>
        </w:rPr>
        <w:t xml:space="preserve">  </w:t>
      </w:r>
      <w:r>
        <w:rPr>
          <w:rFonts w:hint="eastAsia"/>
        </w:rPr>
        <w:t>征求意见</w:t>
      </w:r>
    </w:p>
    <w:p w:rsidR="001F3ACA" w:rsidRDefault="000949AB">
      <w:pPr>
        <w:overflowPunct w:val="0"/>
        <w:spacing w:beforeLines="50" w:before="156" w:line="360" w:lineRule="auto"/>
        <w:ind w:firstLineChars="200" w:firstLine="482"/>
        <w:rPr>
          <w:sz w:val="24"/>
          <w:szCs w:val="24"/>
        </w:rPr>
      </w:pPr>
      <w:r>
        <w:rPr>
          <w:rFonts w:hint="eastAsia"/>
          <w:b/>
          <w:sz w:val="24"/>
          <w:szCs w:val="24"/>
        </w:rPr>
        <w:lastRenderedPageBreak/>
        <w:t>第二十一条</w:t>
      </w:r>
      <w:r>
        <w:rPr>
          <w:rFonts w:hint="eastAsia"/>
          <w:sz w:val="24"/>
          <w:szCs w:val="24"/>
        </w:rPr>
        <w:t xml:space="preserve">  </w:t>
      </w:r>
      <w:r>
        <w:rPr>
          <w:rFonts w:hint="eastAsia"/>
          <w:sz w:val="24"/>
          <w:szCs w:val="24"/>
        </w:rPr>
        <w:t>标准化管理办公室收到标准编写组的标准征求意见稿及标准编制说明后，通过信函和网上公开的形式公开征求意见。</w:t>
      </w:r>
    </w:p>
    <w:p w:rsidR="001F3ACA" w:rsidRDefault="000949AB">
      <w:pPr>
        <w:overflowPunct w:val="0"/>
        <w:spacing w:beforeLines="50" w:before="156" w:line="360" w:lineRule="auto"/>
        <w:ind w:firstLineChars="200" w:firstLine="480"/>
        <w:rPr>
          <w:sz w:val="24"/>
          <w:szCs w:val="24"/>
        </w:rPr>
      </w:pPr>
      <w:r>
        <w:rPr>
          <w:rFonts w:hint="eastAsia"/>
          <w:sz w:val="24"/>
          <w:szCs w:val="24"/>
        </w:rPr>
        <w:t>征求意见的回复期限一般为</w:t>
      </w:r>
      <w:r>
        <w:rPr>
          <w:rFonts w:hint="eastAsia"/>
          <w:sz w:val="24"/>
          <w:szCs w:val="24"/>
        </w:rPr>
        <w:t>30</w:t>
      </w:r>
      <w:r>
        <w:rPr>
          <w:rFonts w:hint="eastAsia"/>
          <w:sz w:val="24"/>
          <w:szCs w:val="24"/>
        </w:rPr>
        <w:t>天。被征求意见的单位或个人应在规定日</w:t>
      </w:r>
      <w:r>
        <w:rPr>
          <w:rFonts w:hint="eastAsia"/>
          <w:sz w:val="24"/>
          <w:szCs w:val="24"/>
        </w:rPr>
        <w:t>期前予以回复，逾期不回复按无异议处理。</w:t>
      </w:r>
    </w:p>
    <w:p w:rsidR="001F3ACA" w:rsidRDefault="000949AB">
      <w:pPr>
        <w:overflowPunct w:val="0"/>
        <w:spacing w:beforeLines="50" w:before="156" w:line="360" w:lineRule="auto"/>
        <w:ind w:firstLineChars="200" w:firstLine="482"/>
        <w:rPr>
          <w:sz w:val="24"/>
          <w:szCs w:val="24"/>
        </w:rPr>
      </w:pPr>
      <w:r>
        <w:rPr>
          <w:rFonts w:hint="eastAsia"/>
          <w:b/>
          <w:sz w:val="24"/>
          <w:szCs w:val="24"/>
        </w:rPr>
        <w:t>第二十二条</w:t>
      </w:r>
      <w:r>
        <w:rPr>
          <w:rFonts w:hint="eastAsia"/>
          <w:sz w:val="24"/>
          <w:szCs w:val="24"/>
        </w:rPr>
        <w:t xml:space="preserve">  </w:t>
      </w:r>
      <w:r>
        <w:rPr>
          <w:rFonts w:hint="eastAsia"/>
          <w:sz w:val="24"/>
          <w:szCs w:val="24"/>
        </w:rPr>
        <w:t>标准化管理办公室对征集意见进行归纳整理、分析、研究和处理后，协调标准编写组对标注征求意见稿进行修改，形成标准送审稿。</w:t>
      </w:r>
    </w:p>
    <w:p w:rsidR="001F3ACA" w:rsidRDefault="000949AB">
      <w:pPr>
        <w:pStyle w:val="3"/>
      </w:pPr>
      <w:r>
        <w:rPr>
          <w:rFonts w:hint="eastAsia"/>
        </w:rPr>
        <w:t>第四节</w:t>
      </w:r>
      <w:r>
        <w:rPr>
          <w:rFonts w:hint="eastAsia"/>
        </w:rPr>
        <w:t xml:space="preserve">  </w:t>
      </w:r>
      <w:r>
        <w:rPr>
          <w:rFonts w:hint="eastAsia"/>
        </w:rPr>
        <w:t>审查</w:t>
      </w:r>
    </w:p>
    <w:p w:rsidR="001F3ACA" w:rsidRDefault="000949AB">
      <w:pPr>
        <w:overflowPunct w:val="0"/>
        <w:spacing w:beforeLines="50" w:before="156" w:line="360" w:lineRule="auto"/>
        <w:ind w:firstLineChars="200" w:firstLine="482"/>
        <w:rPr>
          <w:sz w:val="24"/>
          <w:szCs w:val="24"/>
        </w:rPr>
      </w:pPr>
      <w:r>
        <w:rPr>
          <w:rFonts w:hint="eastAsia"/>
          <w:b/>
          <w:sz w:val="24"/>
          <w:szCs w:val="24"/>
        </w:rPr>
        <w:t>第二十三条</w:t>
      </w:r>
      <w:r>
        <w:rPr>
          <w:rFonts w:hint="eastAsia"/>
          <w:sz w:val="24"/>
          <w:szCs w:val="24"/>
        </w:rPr>
        <w:t xml:space="preserve">  </w:t>
      </w:r>
      <w:r>
        <w:rPr>
          <w:rFonts w:hint="eastAsia"/>
          <w:sz w:val="24"/>
          <w:szCs w:val="24"/>
        </w:rPr>
        <w:t>标准化管理办公室对联盟团体标准送审稿、编制说明及汇总的征求意见进行初审。</w:t>
      </w:r>
    </w:p>
    <w:p w:rsidR="001F3ACA" w:rsidRDefault="000949AB">
      <w:pPr>
        <w:overflowPunct w:val="0"/>
        <w:spacing w:beforeLines="50" w:before="156" w:line="360" w:lineRule="auto"/>
        <w:ind w:firstLineChars="200" w:firstLine="482"/>
        <w:rPr>
          <w:sz w:val="24"/>
          <w:szCs w:val="24"/>
        </w:rPr>
      </w:pPr>
      <w:r>
        <w:rPr>
          <w:rFonts w:hint="eastAsia"/>
          <w:b/>
          <w:sz w:val="24"/>
          <w:szCs w:val="24"/>
        </w:rPr>
        <w:t>第二十四条</w:t>
      </w:r>
      <w:r>
        <w:rPr>
          <w:rFonts w:hint="eastAsia"/>
          <w:sz w:val="24"/>
          <w:szCs w:val="24"/>
        </w:rPr>
        <w:t xml:space="preserve">  </w:t>
      </w:r>
      <w:r>
        <w:rPr>
          <w:rFonts w:hint="eastAsia"/>
          <w:sz w:val="24"/>
          <w:szCs w:val="24"/>
        </w:rPr>
        <w:t>初审通过后，标准化管理办公室牵头组织参与标准编写人员对标准进行审查，审查形式可为会议审查或函审。具体要求如下：</w:t>
      </w:r>
    </w:p>
    <w:p w:rsidR="001F3ACA" w:rsidRDefault="000949AB">
      <w:pPr>
        <w:overflowPunct w:val="0"/>
        <w:spacing w:beforeLines="50" w:before="156" w:line="360" w:lineRule="auto"/>
        <w:ind w:firstLineChars="200" w:firstLine="480"/>
        <w:rPr>
          <w:sz w:val="24"/>
          <w:szCs w:val="24"/>
        </w:rPr>
      </w:pPr>
      <w:r>
        <w:rPr>
          <w:rFonts w:hint="eastAsia"/>
          <w:sz w:val="24"/>
          <w:szCs w:val="24"/>
        </w:rPr>
        <w:t>（一）会议审查的，秘书处应在审查会议前至少</w:t>
      </w:r>
      <w:r>
        <w:rPr>
          <w:rFonts w:hint="eastAsia"/>
          <w:sz w:val="24"/>
          <w:szCs w:val="24"/>
        </w:rPr>
        <w:t>7</w:t>
      </w:r>
      <w:r>
        <w:rPr>
          <w:rFonts w:hint="eastAsia"/>
          <w:sz w:val="24"/>
          <w:szCs w:val="24"/>
        </w:rPr>
        <w:t>天，将联盟团体标准送审稿及相关材料送交审查人；</w:t>
      </w:r>
    </w:p>
    <w:p w:rsidR="001F3ACA" w:rsidRDefault="000949AB">
      <w:pPr>
        <w:overflowPunct w:val="0"/>
        <w:spacing w:beforeLines="50" w:before="156" w:line="360" w:lineRule="auto"/>
        <w:ind w:firstLineChars="200" w:firstLine="480"/>
        <w:rPr>
          <w:sz w:val="24"/>
          <w:szCs w:val="24"/>
        </w:rPr>
      </w:pPr>
      <w:r>
        <w:rPr>
          <w:rFonts w:hint="eastAsia"/>
          <w:sz w:val="24"/>
          <w:szCs w:val="24"/>
        </w:rPr>
        <w:t>（二）会议审查时，</w:t>
      </w:r>
      <w:r>
        <w:rPr>
          <w:rFonts w:hint="eastAsia"/>
          <w:sz w:val="24"/>
          <w:szCs w:val="24"/>
        </w:rPr>
        <w:t>参会审查人进行举手表决，获得不少于出席会议代表人数的</w:t>
      </w:r>
      <w:r>
        <w:rPr>
          <w:rFonts w:hint="eastAsia"/>
          <w:sz w:val="24"/>
          <w:szCs w:val="24"/>
        </w:rPr>
        <w:t>3/4</w:t>
      </w:r>
      <w:r>
        <w:rPr>
          <w:rFonts w:hint="eastAsia"/>
          <w:sz w:val="24"/>
          <w:szCs w:val="24"/>
        </w:rPr>
        <w:t>同意方为通过。起草人及其所在单位的专家不能参加表决。</w:t>
      </w:r>
    </w:p>
    <w:p w:rsidR="001F3ACA" w:rsidRDefault="000949AB">
      <w:pPr>
        <w:overflowPunct w:val="0"/>
        <w:spacing w:beforeLines="50" w:before="156" w:line="360" w:lineRule="auto"/>
        <w:ind w:firstLineChars="200" w:firstLine="480"/>
        <w:rPr>
          <w:sz w:val="24"/>
          <w:szCs w:val="24"/>
        </w:rPr>
      </w:pPr>
      <w:r>
        <w:rPr>
          <w:rFonts w:hint="eastAsia"/>
          <w:sz w:val="24"/>
          <w:szCs w:val="24"/>
        </w:rPr>
        <w:t>（三）函审的，秘书处应在函审表决截止日前至少</w:t>
      </w:r>
      <w:r>
        <w:rPr>
          <w:rFonts w:hint="eastAsia"/>
          <w:sz w:val="24"/>
          <w:szCs w:val="24"/>
        </w:rPr>
        <w:t>15</w:t>
      </w:r>
      <w:r>
        <w:rPr>
          <w:rFonts w:hint="eastAsia"/>
          <w:sz w:val="24"/>
          <w:szCs w:val="24"/>
        </w:rPr>
        <w:t>天，将函审通知及相关材料送交审查人。审查人完成审查后，通过回函或通讯形式提交审查结果。通讯提交的，需保留相关材料备查。获得有效回函</w:t>
      </w:r>
      <w:r>
        <w:rPr>
          <w:rFonts w:hint="eastAsia"/>
          <w:sz w:val="24"/>
          <w:szCs w:val="24"/>
        </w:rPr>
        <w:t>3/4</w:t>
      </w:r>
      <w:r>
        <w:rPr>
          <w:rFonts w:hint="eastAsia"/>
          <w:sz w:val="24"/>
          <w:szCs w:val="24"/>
        </w:rPr>
        <w:t>以上赞成票，通过审查。</w:t>
      </w:r>
    </w:p>
    <w:p w:rsidR="001F3ACA" w:rsidRDefault="000949AB">
      <w:pPr>
        <w:overflowPunct w:val="0"/>
        <w:spacing w:beforeLines="50" w:before="156" w:line="360" w:lineRule="auto"/>
        <w:ind w:firstLineChars="200" w:firstLine="482"/>
        <w:rPr>
          <w:sz w:val="24"/>
          <w:szCs w:val="24"/>
        </w:rPr>
      </w:pPr>
      <w:r>
        <w:rPr>
          <w:rFonts w:hint="eastAsia"/>
          <w:b/>
          <w:sz w:val="24"/>
          <w:szCs w:val="24"/>
        </w:rPr>
        <w:t>第二十五条</w:t>
      </w:r>
      <w:r>
        <w:rPr>
          <w:rFonts w:hint="eastAsia"/>
          <w:sz w:val="24"/>
          <w:szCs w:val="24"/>
        </w:rPr>
        <w:t xml:space="preserve">  </w:t>
      </w:r>
      <w:r>
        <w:rPr>
          <w:rFonts w:hint="eastAsia"/>
          <w:sz w:val="24"/>
          <w:szCs w:val="24"/>
        </w:rPr>
        <w:t>标准化管理办公室根据审查结论，形成标准报批稿，并将相关材料报送联盟秘书处审批。</w:t>
      </w:r>
    </w:p>
    <w:p w:rsidR="001F3ACA" w:rsidRDefault="000949AB">
      <w:pPr>
        <w:overflowPunct w:val="0"/>
        <w:spacing w:beforeLines="50" w:before="156" w:line="360" w:lineRule="auto"/>
        <w:ind w:firstLineChars="200" w:firstLine="480"/>
        <w:rPr>
          <w:sz w:val="24"/>
          <w:szCs w:val="24"/>
        </w:rPr>
      </w:pPr>
      <w:r>
        <w:rPr>
          <w:rFonts w:hint="eastAsia"/>
          <w:sz w:val="24"/>
          <w:szCs w:val="24"/>
        </w:rPr>
        <w:t>报送材料包括：</w:t>
      </w:r>
    </w:p>
    <w:p w:rsidR="001F3ACA" w:rsidRDefault="000949AB">
      <w:pPr>
        <w:overflowPunct w:val="0"/>
        <w:spacing w:beforeLines="50" w:before="156" w:line="360" w:lineRule="auto"/>
        <w:ind w:firstLineChars="200" w:firstLine="480"/>
        <w:rPr>
          <w:sz w:val="24"/>
          <w:szCs w:val="24"/>
        </w:rPr>
      </w:pPr>
      <w:r>
        <w:rPr>
          <w:rFonts w:hint="eastAsia"/>
          <w:sz w:val="24"/>
          <w:szCs w:val="24"/>
        </w:rPr>
        <w:t>（一）团体标准报批单；</w:t>
      </w:r>
    </w:p>
    <w:p w:rsidR="001F3ACA" w:rsidRDefault="000949AB">
      <w:pPr>
        <w:overflowPunct w:val="0"/>
        <w:spacing w:beforeLines="50" w:before="156" w:line="360" w:lineRule="auto"/>
        <w:ind w:firstLineChars="200" w:firstLine="480"/>
        <w:rPr>
          <w:sz w:val="24"/>
          <w:szCs w:val="24"/>
        </w:rPr>
      </w:pPr>
      <w:r>
        <w:rPr>
          <w:rFonts w:hint="eastAsia"/>
          <w:sz w:val="24"/>
          <w:szCs w:val="24"/>
        </w:rPr>
        <w:t>（二）团体标准报批稿；</w:t>
      </w:r>
    </w:p>
    <w:p w:rsidR="001F3ACA" w:rsidRDefault="000949AB">
      <w:pPr>
        <w:overflowPunct w:val="0"/>
        <w:spacing w:beforeLines="50" w:before="156" w:line="360" w:lineRule="auto"/>
        <w:ind w:firstLineChars="200" w:firstLine="480"/>
        <w:rPr>
          <w:sz w:val="24"/>
          <w:szCs w:val="24"/>
        </w:rPr>
      </w:pPr>
      <w:r>
        <w:rPr>
          <w:rFonts w:hint="eastAsia"/>
          <w:sz w:val="24"/>
          <w:szCs w:val="24"/>
        </w:rPr>
        <w:t>（三）征求意见汇总处理表；</w:t>
      </w:r>
    </w:p>
    <w:p w:rsidR="001F3ACA" w:rsidRDefault="000949AB">
      <w:pPr>
        <w:overflowPunct w:val="0"/>
        <w:spacing w:beforeLines="50" w:before="156" w:line="360" w:lineRule="auto"/>
        <w:ind w:firstLineChars="200" w:firstLine="480"/>
        <w:rPr>
          <w:sz w:val="24"/>
          <w:szCs w:val="24"/>
        </w:rPr>
      </w:pPr>
      <w:r>
        <w:rPr>
          <w:rFonts w:hint="eastAsia"/>
          <w:sz w:val="24"/>
          <w:szCs w:val="24"/>
        </w:rPr>
        <w:lastRenderedPageBreak/>
        <w:t>（四）团体标准审查会议纪要或函审结论；</w:t>
      </w:r>
    </w:p>
    <w:p w:rsidR="001F3ACA" w:rsidRDefault="000949AB">
      <w:pPr>
        <w:overflowPunct w:val="0"/>
        <w:spacing w:beforeLines="50" w:before="156" w:line="360" w:lineRule="auto"/>
        <w:ind w:firstLineChars="200" w:firstLine="480"/>
        <w:rPr>
          <w:sz w:val="24"/>
          <w:szCs w:val="24"/>
        </w:rPr>
      </w:pPr>
      <w:r>
        <w:rPr>
          <w:rFonts w:hint="eastAsia"/>
          <w:sz w:val="24"/>
          <w:szCs w:val="24"/>
        </w:rPr>
        <w:t>（五）团体标准编制说明。</w:t>
      </w:r>
    </w:p>
    <w:p w:rsidR="001F3ACA" w:rsidRDefault="000949AB">
      <w:pPr>
        <w:pStyle w:val="3"/>
      </w:pPr>
      <w:r>
        <w:rPr>
          <w:rFonts w:hint="eastAsia"/>
        </w:rPr>
        <w:t>第五节</w:t>
      </w:r>
      <w:r>
        <w:rPr>
          <w:rFonts w:hint="eastAsia"/>
        </w:rPr>
        <w:t xml:space="preserve">  </w:t>
      </w:r>
      <w:r>
        <w:rPr>
          <w:rFonts w:hint="eastAsia"/>
        </w:rPr>
        <w:t>批准与发布</w:t>
      </w:r>
    </w:p>
    <w:p w:rsidR="001F3ACA" w:rsidRDefault="000949AB">
      <w:pPr>
        <w:overflowPunct w:val="0"/>
        <w:spacing w:beforeLines="50" w:before="156" w:line="360" w:lineRule="auto"/>
        <w:ind w:firstLineChars="200" w:firstLine="482"/>
        <w:rPr>
          <w:sz w:val="24"/>
          <w:szCs w:val="24"/>
        </w:rPr>
      </w:pPr>
      <w:r>
        <w:rPr>
          <w:rFonts w:hint="eastAsia"/>
          <w:b/>
          <w:sz w:val="24"/>
          <w:szCs w:val="24"/>
        </w:rPr>
        <w:t>第二十六条</w:t>
      </w:r>
      <w:r>
        <w:rPr>
          <w:rFonts w:hint="eastAsia"/>
          <w:sz w:val="24"/>
          <w:szCs w:val="24"/>
        </w:rPr>
        <w:t xml:space="preserve">  </w:t>
      </w:r>
      <w:r>
        <w:rPr>
          <w:rFonts w:hint="eastAsia"/>
          <w:sz w:val="24"/>
          <w:szCs w:val="24"/>
        </w:rPr>
        <w:t>联盟秘书处收到团体标准报送材料后，经核查报送材料符合要求的，上报秘书处领导进行审查。联盟秘书长收到材料后，召集联盟标准化专业委员会进行审议并表决。</w:t>
      </w:r>
    </w:p>
    <w:p w:rsidR="001F3ACA" w:rsidRDefault="000949AB">
      <w:pPr>
        <w:overflowPunct w:val="0"/>
        <w:spacing w:beforeLines="50" w:before="156" w:line="360" w:lineRule="auto"/>
        <w:ind w:firstLineChars="200" w:firstLine="480"/>
        <w:rPr>
          <w:sz w:val="24"/>
          <w:szCs w:val="24"/>
        </w:rPr>
      </w:pPr>
      <w:r>
        <w:rPr>
          <w:rFonts w:hint="eastAsia"/>
          <w:sz w:val="24"/>
          <w:szCs w:val="24"/>
        </w:rPr>
        <w:t>审议通过后，秘书处发放标准编号，通过联盟官方网站予以公布，并在全国团体标准信息平台公开发布。</w:t>
      </w:r>
    </w:p>
    <w:p w:rsidR="001F3ACA" w:rsidRDefault="000949AB">
      <w:pPr>
        <w:overflowPunct w:val="0"/>
        <w:spacing w:beforeLines="50" w:before="156" w:line="360" w:lineRule="auto"/>
        <w:ind w:firstLineChars="200" w:firstLine="480"/>
        <w:rPr>
          <w:sz w:val="24"/>
          <w:szCs w:val="24"/>
        </w:rPr>
      </w:pPr>
      <w:r>
        <w:rPr>
          <w:rFonts w:hint="eastAsia"/>
          <w:sz w:val="24"/>
          <w:szCs w:val="24"/>
        </w:rPr>
        <w:t>制修订团体标准过程中形成的相关资料，由联盟存档。</w:t>
      </w:r>
    </w:p>
    <w:p w:rsidR="001F3ACA" w:rsidRDefault="000949AB">
      <w:pPr>
        <w:pStyle w:val="3"/>
      </w:pPr>
      <w:r>
        <w:rPr>
          <w:rFonts w:hint="eastAsia"/>
        </w:rPr>
        <w:t>第六节</w:t>
      </w:r>
      <w:r>
        <w:rPr>
          <w:rFonts w:hint="eastAsia"/>
        </w:rPr>
        <w:t xml:space="preserve">  </w:t>
      </w:r>
      <w:r>
        <w:rPr>
          <w:rFonts w:hint="eastAsia"/>
        </w:rPr>
        <w:t>编号</w:t>
      </w:r>
    </w:p>
    <w:p w:rsidR="001F3ACA" w:rsidRDefault="000949AB">
      <w:pPr>
        <w:overflowPunct w:val="0"/>
        <w:spacing w:beforeLines="50" w:before="156" w:line="360" w:lineRule="auto"/>
        <w:ind w:firstLineChars="200" w:firstLine="482"/>
        <w:rPr>
          <w:sz w:val="24"/>
          <w:szCs w:val="24"/>
        </w:rPr>
      </w:pPr>
      <w:r>
        <w:rPr>
          <w:rFonts w:hint="eastAsia"/>
          <w:b/>
          <w:sz w:val="24"/>
          <w:szCs w:val="24"/>
        </w:rPr>
        <w:t>第二十七条</w:t>
      </w:r>
      <w:r>
        <w:rPr>
          <w:rFonts w:hint="eastAsia"/>
          <w:sz w:val="24"/>
          <w:szCs w:val="24"/>
        </w:rPr>
        <w:t xml:space="preserve">  </w:t>
      </w:r>
      <w:r>
        <w:rPr>
          <w:rFonts w:hint="eastAsia"/>
          <w:sz w:val="24"/>
          <w:szCs w:val="24"/>
        </w:rPr>
        <w:t>标准编号由团体标准代号（</w:t>
      </w:r>
      <w:r>
        <w:rPr>
          <w:rFonts w:hint="eastAsia"/>
          <w:sz w:val="24"/>
          <w:szCs w:val="24"/>
        </w:rPr>
        <w:t>T</w:t>
      </w:r>
      <w:r>
        <w:rPr>
          <w:rFonts w:hint="eastAsia"/>
          <w:sz w:val="24"/>
          <w:szCs w:val="24"/>
        </w:rPr>
        <w:t>）、社会团体代号（</w:t>
      </w:r>
      <w:r>
        <w:rPr>
          <w:sz w:val="24"/>
          <w:szCs w:val="24"/>
        </w:rPr>
        <w:t>TCVMA</w:t>
      </w:r>
      <w:r>
        <w:rPr>
          <w:rFonts w:hint="eastAsia"/>
          <w:sz w:val="24"/>
          <w:szCs w:val="24"/>
        </w:rPr>
        <w:t>）、发布顺序号和发布年代号组成。</w:t>
      </w:r>
    </w:p>
    <w:p w:rsidR="001F3ACA" w:rsidRDefault="000949AB">
      <w:pPr>
        <w:overflowPunct w:val="0"/>
        <w:spacing w:beforeLines="50" w:before="156" w:line="360" w:lineRule="auto"/>
        <w:ind w:firstLineChars="200" w:firstLine="480"/>
        <w:rPr>
          <w:sz w:val="24"/>
          <w:szCs w:val="24"/>
        </w:rPr>
      </w:pPr>
      <w:r>
        <w:rPr>
          <w:rFonts w:hint="eastAsia"/>
          <w:sz w:val="24"/>
          <w:szCs w:val="24"/>
        </w:rPr>
        <w:t>编号形式：</w:t>
      </w:r>
      <w:r>
        <w:rPr>
          <w:rFonts w:hint="eastAsia"/>
          <w:sz w:val="24"/>
          <w:szCs w:val="24"/>
        </w:rPr>
        <w:t>T/</w:t>
      </w:r>
      <w:r>
        <w:rPr>
          <w:sz w:val="24"/>
          <w:szCs w:val="24"/>
        </w:rPr>
        <w:t>TCVMA</w:t>
      </w:r>
      <w:r>
        <w:rPr>
          <w:rFonts w:hint="eastAsia"/>
          <w:sz w:val="24"/>
          <w:szCs w:val="24"/>
        </w:rPr>
        <w:t xml:space="preserve"> 001-2019</w:t>
      </w:r>
      <w:r>
        <w:rPr>
          <w:rFonts w:hint="eastAsia"/>
          <w:sz w:val="24"/>
          <w:szCs w:val="24"/>
        </w:rPr>
        <w:t>（注：</w:t>
      </w:r>
      <w:r>
        <w:rPr>
          <w:sz w:val="24"/>
          <w:szCs w:val="24"/>
        </w:rPr>
        <w:t>TCVMA</w:t>
      </w:r>
      <w:r>
        <w:rPr>
          <w:rFonts w:hint="eastAsia"/>
          <w:sz w:val="24"/>
          <w:szCs w:val="24"/>
        </w:rPr>
        <w:t>为中关村中兽医药产业技术创新战略联盟英文首字母缩写）。</w:t>
      </w:r>
    </w:p>
    <w:p w:rsidR="001F3ACA" w:rsidRDefault="000949AB">
      <w:pPr>
        <w:pStyle w:val="3"/>
      </w:pPr>
      <w:r>
        <w:rPr>
          <w:rFonts w:hint="eastAsia"/>
        </w:rPr>
        <w:t>第七节</w:t>
      </w:r>
      <w:r>
        <w:rPr>
          <w:rFonts w:hint="eastAsia"/>
        </w:rPr>
        <w:t xml:space="preserve">  </w:t>
      </w:r>
      <w:r>
        <w:rPr>
          <w:rFonts w:hint="eastAsia"/>
        </w:rPr>
        <w:t>复审</w:t>
      </w:r>
    </w:p>
    <w:p w:rsidR="001F3ACA" w:rsidRDefault="000949AB">
      <w:pPr>
        <w:overflowPunct w:val="0"/>
        <w:spacing w:beforeLines="50" w:before="156" w:line="360" w:lineRule="auto"/>
        <w:ind w:firstLineChars="200" w:firstLine="482"/>
        <w:rPr>
          <w:sz w:val="24"/>
          <w:szCs w:val="24"/>
        </w:rPr>
      </w:pPr>
      <w:r>
        <w:rPr>
          <w:rFonts w:hint="eastAsia"/>
          <w:b/>
          <w:sz w:val="24"/>
          <w:szCs w:val="24"/>
        </w:rPr>
        <w:t>第二十八条</w:t>
      </w:r>
      <w:r>
        <w:rPr>
          <w:rFonts w:hint="eastAsia"/>
          <w:sz w:val="24"/>
          <w:szCs w:val="24"/>
        </w:rPr>
        <w:t xml:space="preserve">  </w:t>
      </w:r>
      <w:r>
        <w:rPr>
          <w:rFonts w:hint="eastAsia"/>
          <w:sz w:val="24"/>
          <w:szCs w:val="24"/>
        </w:rPr>
        <w:t>标准化管理办公室应根据相关领域的发展需要组织复审，给出复审结论。复审周期一般为</w:t>
      </w:r>
      <w:r>
        <w:rPr>
          <w:rFonts w:hint="eastAsia"/>
          <w:sz w:val="24"/>
          <w:szCs w:val="24"/>
        </w:rPr>
        <w:t>3</w:t>
      </w:r>
      <w:r>
        <w:rPr>
          <w:rFonts w:hint="eastAsia"/>
          <w:sz w:val="24"/>
          <w:szCs w:val="24"/>
        </w:rPr>
        <w:t>年。遇特殊情况的，可随时组织复审工作。</w:t>
      </w:r>
    </w:p>
    <w:p w:rsidR="001F3ACA" w:rsidRDefault="000949AB">
      <w:pPr>
        <w:overflowPunct w:val="0"/>
        <w:spacing w:beforeLines="50" w:before="156" w:line="360" w:lineRule="auto"/>
        <w:ind w:firstLineChars="200" w:firstLine="480"/>
        <w:rPr>
          <w:sz w:val="24"/>
          <w:szCs w:val="24"/>
        </w:rPr>
      </w:pPr>
      <w:r>
        <w:rPr>
          <w:rFonts w:hint="eastAsia"/>
          <w:sz w:val="24"/>
          <w:szCs w:val="24"/>
        </w:rPr>
        <w:t>有下列情况之一的，团体标准应进行复审</w:t>
      </w:r>
      <w:r>
        <w:rPr>
          <w:rFonts w:hint="eastAsia"/>
          <w:sz w:val="24"/>
          <w:szCs w:val="24"/>
        </w:rPr>
        <w:t>:</w:t>
      </w:r>
    </w:p>
    <w:p w:rsidR="001F3ACA" w:rsidRDefault="000949AB">
      <w:pPr>
        <w:overflowPunct w:val="0"/>
        <w:spacing w:beforeLines="50" w:before="156" w:line="360" w:lineRule="auto"/>
        <w:ind w:firstLineChars="200" w:firstLine="480"/>
        <w:rPr>
          <w:sz w:val="24"/>
          <w:szCs w:val="24"/>
        </w:rPr>
      </w:pPr>
      <w:r>
        <w:rPr>
          <w:rFonts w:hint="eastAsia"/>
          <w:sz w:val="24"/>
          <w:szCs w:val="24"/>
        </w:rPr>
        <w:t>（一）国家有关法律、法规、规章以及产业发展方针、政策做出调整或者重新规定的；</w:t>
      </w:r>
    </w:p>
    <w:p w:rsidR="001F3ACA" w:rsidRDefault="000949AB">
      <w:pPr>
        <w:overflowPunct w:val="0"/>
        <w:spacing w:beforeLines="50" w:before="156" w:line="360" w:lineRule="auto"/>
        <w:ind w:firstLineChars="200" w:firstLine="480"/>
        <w:rPr>
          <w:sz w:val="24"/>
          <w:szCs w:val="24"/>
        </w:rPr>
      </w:pPr>
      <w:r>
        <w:rPr>
          <w:rFonts w:hint="eastAsia"/>
          <w:sz w:val="24"/>
          <w:szCs w:val="24"/>
        </w:rPr>
        <w:t>（二）新发布相关国家标准、行业标准、地方标准的。</w:t>
      </w:r>
    </w:p>
    <w:p w:rsidR="001F3ACA" w:rsidRDefault="000949AB">
      <w:pPr>
        <w:overflowPunct w:val="0"/>
        <w:spacing w:beforeLines="50" w:before="156" w:line="360" w:lineRule="auto"/>
        <w:ind w:firstLineChars="200" w:firstLine="480"/>
        <w:rPr>
          <w:sz w:val="24"/>
          <w:szCs w:val="24"/>
        </w:rPr>
      </w:pPr>
      <w:r>
        <w:rPr>
          <w:rFonts w:hint="eastAsia"/>
          <w:sz w:val="24"/>
          <w:szCs w:val="24"/>
        </w:rPr>
        <w:t>复审可以采用会议审查或函审。会议审查或函审专家，由参与过团体标准审查工作的人员组成。</w:t>
      </w:r>
    </w:p>
    <w:p w:rsidR="001F3ACA" w:rsidRDefault="000949AB">
      <w:pPr>
        <w:overflowPunct w:val="0"/>
        <w:spacing w:beforeLines="50" w:before="156" w:line="360" w:lineRule="auto"/>
        <w:ind w:firstLineChars="200" w:firstLine="482"/>
        <w:rPr>
          <w:sz w:val="24"/>
          <w:szCs w:val="24"/>
        </w:rPr>
      </w:pPr>
      <w:r>
        <w:rPr>
          <w:rFonts w:hint="eastAsia"/>
          <w:b/>
          <w:sz w:val="24"/>
          <w:szCs w:val="24"/>
        </w:rPr>
        <w:lastRenderedPageBreak/>
        <w:t>第二十九条</w:t>
      </w:r>
      <w:r>
        <w:rPr>
          <w:rFonts w:hint="eastAsia"/>
          <w:sz w:val="24"/>
          <w:szCs w:val="24"/>
        </w:rPr>
        <w:t xml:space="preserve">  </w:t>
      </w:r>
      <w:r>
        <w:rPr>
          <w:rFonts w:hint="eastAsia"/>
          <w:sz w:val="24"/>
          <w:szCs w:val="24"/>
        </w:rPr>
        <w:t>复审是对标准施用的适用性和有效性进行的审查。审查结束后标准化管理委员会应形成复审结论单。</w:t>
      </w:r>
    </w:p>
    <w:p w:rsidR="001F3ACA" w:rsidRDefault="000949AB">
      <w:pPr>
        <w:overflowPunct w:val="0"/>
        <w:spacing w:beforeLines="50" w:before="156" w:line="360" w:lineRule="auto"/>
        <w:ind w:firstLineChars="200" w:firstLine="482"/>
        <w:rPr>
          <w:sz w:val="24"/>
          <w:szCs w:val="24"/>
        </w:rPr>
      </w:pPr>
      <w:r>
        <w:rPr>
          <w:rFonts w:hint="eastAsia"/>
          <w:b/>
          <w:sz w:val="24"/>
          <w:szCs w:val="24"/>
        </w:rPr>
        <w:t>第三十条</w:t>
      </w:r>
      <w:r>
        <w:rPr>
          <w:rFonts w:hint="eastAsia"/>
          <w:sz w:val="24"/>
          <w:szCs w:val="24"/>
        </w:rPr>
        <w:t xml:space="preserve">  </w:t>
      </w:r>
      <w:r>
        <w:rPr>
          <w:rFonts w:hint="eastAsia"/>
          <w:sz w:val="24"/>
          <w:szCs w:val="24"/>
        </w:rPr>
        <w:t>复审结论应给出团体标准继续有效、修订或废止的意见，并按照以下情况处理：</w:t>
      </w:r>
    </w:p>
    <w:p w:rsidR="001F3ACA" w:rsidRDefault="000949AB">
      <w:pPr>
        <w:overflowPunct w:val="0"/>
        <w:spacing w:beforeLines="50" w:before="156" w:line="360" w:lineRule="auto"/>
        <w:ind w:firstLineChars="200" w:firstLine="480"/>
        <w:rPr>
          <w:sz w:val="24"/>
          <w:szCs w:val="24"/>
        </w:rPr>
      </w:pPr>
      <w:r>
        <w:rPr>
          <w:rFonts w:hint="eastAsia"/>
          <w:sz w:val="24"/>
          <w:szCs w:val="24"/>
        </w:rPr>
        <w:t>（一）不需要修改的联盟团体标准确认为继续有效，该联盟团体标准不改变顺序号和年代号。当联盟团体标准重新出版时，在联盟团体标准封面上，标准编号下应写明“</w:t>
      </w:r>
      <w:r>
        <w:rPr>
          <w:rFonts w:hint="eastAsia"/>
          <w:sz w:val="24"/>
          <w:szCs w:val="24"/>
        </w:rPr>
        <w:t>XXXX</w:t>
      </w:r>
      <w:r>
        <w:rPr>
          <w:rFonts w:hint="eastAsia"/>
          <w:sz w:val="24"/>
          <w:szCs w:val="24"/>
        </w:rPr>
        <w:t>年确认有效”字样；</w:t>
      </w:r>
    </w:p>
    <w:p w:rsidR="001F3ACA" w:rsidRDefault="000949AB">
      <w:pPr>
        <w:overflowPunct w:val="0"/>
        <w:spacing w:beforeLines="50" w:before="156" w:line="360" w:lineRule="auto"/>
        <w:ind w:firstLineChars="200" w:firstLine="480"/>
        <w:rPr>
          <w:sz w:val="24"/>
          <w:szCs w:val="24"/>
        </w:rPr>
      </w:pPr>
      <w:r>
        <w:rPr>
          <w:rFonts w:hint="eastAsia"/>
          <w:sz w:val="24"/>
          <w:szCs w:val="24"/>
        </w:rPr>
        <w:t>（二）需要修改的联盟团体标准应作为修订项目立项，立项程序按本办</w:t>
      </w:r>
      <w:r>
        <w:rPr>
          <w:rFonts w:hint="eastAsia"/>
          <w:sz w:val="24"/>
          <w:szCs w:val="24"/>
        </w:rPr>
        <w:t>法第三章的规定执行，修订后的联盟团体标准顺序号不变，年代号改为新修订的年代号；</w:t>
      </w:r>
    </w:p>
    <w:p w:rsidR="001F3ACA" w:rsidRDefault="000949AB">
      <w:pPr>
        <w:overflowPunct w:val="0"/>
        <w:spacing w:beforeLines="50" w:before="156" w:line="360" w:lineRule="auto"/>
        <w:ind w:firstLineChars="200" w:firstLine="480"/>
        <w:rPr>
          <w:sz w:val="24"/>
          <w:szCs w:val="24"/>
        </w:rPr>
      </w:pPr>
      <w:r>
        <w:rPr>
          <w:rFonts w:hint="eastAsia"/>
          <w:sz w:val="24"/>
          <w:szCs w:val="24"/>
        </w:rPr>
        <w:t>（三）已无存在必要的联盟团体标准应予以废止。废止的标准号不再用作其他联盟团体标准的编号。</w:t>
      </w:r>
    </w:p>
    <w:p w:rsidR="001F3ACA" w:rsidRDefault="000949AB">
      <w:pPr>
        <w:overflowPunct w:val="0"/>
        <w:spacing w:beforeLines="50" w:before="156" w:line="360" w:lineRule="auto"/>
        <w:ind w:firstLineChars="200" w:firstLine="482"/>
        <w:rPr>
          <w:sz w:val="24"/>
          <w:szCs w:val="24"/>
        </w:rPr>
      </w:pPr>
      <w:r>
        <w:rPr>
          <w:rFonts w:hint="eastAsia"/>
          <w:b/>
          <w:sz w:val="24"/>
          <w:szCs w:val="24"/>
        </w:rPr>
        <w:t>第三十一条</w:t>
      </w:r>
      <w:r>
        <w:rPr>
          <w:rFonts w:hint="eastAsia"/>
          <w:sz w:val="24"/>
          <w:szCs w:val="24"/>
        </w:rPr>
        <w:t xml:space="preserve">  </w:t>
      </w:r>
      <w:r>
        <w:rPr>
          <w:rFonts w:hint="eastAsia"/>
          <w:sz w:val="24"/>
          <w:szCs w:val="24"/>
        </w:rPr>
        <w:t>复审结果由中关村中兽医药产业技术创新战略联盟发文进行公布。</w:t>
      </w:r>
    </w:p>
    <w:p w:rsidR="001F3ACA" w:rsidRDefault="000949AB">
      <w:pPr>
        <w:pStyle w:val="2"/>
      </w:pPr>
      <w:r>
        <w:rPr>
          <w:rFonts w:hint="eastAsia"/>
        </w:rPr>
        <w:t>第四章</w:t>
      </w:r>
      <w:r>
        <w:rPr>
          <w:rFonts w:hint="eastAsia"/>
        </w:rPr>
        <w:t xml:space="preserve">  </w:t>
      </w:r>
      <w:r>
        <w:rPr>
          <w:rFonts w:hint="eastAsia"/>
        </w:rPr>
        <w:t>实施与监督</w:t>
      </w:r>
    </w:p>
    <w:p w:rsidR="001F3ACA" w:rsidRDefault="000949AB">
      <w:pPr>
        <w:overflowPunct w:val="0"/>
        <w:spacing w:beforeLines="50" w:before="156" w:line="360" w:lineRule="auto"/>
        <w:ind w:firstLineChars="200" w:firstLine="482"/>
        <w:rPr>
          <w:sz w:val="24"/>
          <w:szCs w:val="24"/>
        </w:rPr>
      </w:pPr>
      <w:r>
        <w:rPr>
          <w:rFonts w:hint="eastAsia"/>
          <w:b/>
          <w:sz w:val="24"/>
          <w:szCs w:val="24"/>
        </w:rPr>
        <w:t>第三十二条</w:t>
      </w:r>
      <w:r>
        <w:rPr>
          <w:rFonts w:hint="eastAsia"/>
          <w:sz w:val="24"/>
          <w:szCs w:val="24"/>
        </w:rPr>
        <w:t xml:space="preserve">  </w:t>
      </w:r>
      <w:r>
        <w:rPr>
          <w:rFonts w:hint="eastAsia"/>
          <w:sz w:val="24"/>
          <w:szCs w:val="24"/>
        </w:rPr>
        <w:t>联盟针对具有良好实践应用价值的团体标准的主要起草单位以及在团体标准工作中有突出贡献的单位和标准主要起草人建立并实施奖励机制。</w:t>
      </w:r>
    </w:p>
    <w:p w:rsidR="001F3ACA" w:rsidRDefault="000949AB">
      <w:pPr>
        <w:overflowPunct w:val="0"/>
        <w:spacing w:beforeLines="50" w:before="156" w:line="360" w:lineRule="auto"/>
        <w:ind w:firstLineChars="200" w:firstLine="482"/>
        <w:rPr>
          <w:sz w:val="24"/>
          <w:szCs w:val="24"/>
        </w:rPr>
      </w:pPr>
      <w:r>
        <w:rPr>
          <w:rFonts w:hint="eastAsia"/>
          <w:b/>
          <w:sz w:val="24"/>
          <w:szCs w:val="24"/>
        </w:rPr>
        <w:t>第三十三条</w:t>
      </w:r>
      <w:r>
        <w:rPr>
          <w:rFonts w:hint="eastAsia"/>
          <w:sz w:val="24"/>
          <w:szCs w:val="24"/>
        </w:rPr>
        <w:t xml:space="preserve">  </w:t>
      </w:r>
      <w:r>
        <w:rPr>
          <w:rFonts w:hint="eastAsia"/>
          <w:sz w:val="24"/>
          <w:szCs w:val="24"/>
        </w:rPr>
        <w:t>联盟根据实际需求，统一组织对联盟团体标准的解读、培训、宣贯、推广和评定工作。</w:t>
      </w:r>
    </w:p>
    <w:p w:rsidR="001F3ACA" w:rsidRDefault="000949AB">
      <w:pPr>
        <w:overflowPunct w:val="0"/>
        <w:spacing w:beforeLines="50" w:before="156" w:line="360" w:lineRule="auto"/>
        <w:ind w:firstLineChars="200" w:firstLine="482"/>
        <w:rPr>
          <w:sz w:val="24"/>
          <w:szCs w:val="24"/>
        </w:rPr>
      </w:pPr>
      <w:r>
        <w:rPr>
          <w:rFonts w:hint="eastAsia"/>
          <w:b/>
          <w:sz w:val="24"/>
          <w:szCs w:val="24"/>
        </w:rPr>
        <w:t>第三十四条</w:t>
      </w:r>
      <w:r>
        <w:rPr>
          <w:rFonts w:hint="eastAsia"/>
          <w:sz w:val="24"/>
          <w:szCs w:val="24"/>
        </w:rPr>
        <w:t xml:space="preserve">  </w:t>
      </w:r>
      <w:r>
        <w:rPr>
          <w:rFonts w:hint="eastAsia"/>
          <w:sz w:val="24"/>
          <w:szCs w:val="24"/>
        </w:rPr>
        <w:t>联盟对团体标准使用情况进行监督，鼓励各类社会组织和第三方机构对团体标准使用情况进行监督。</w:t>
      </w:r>
    </w:p>
    <w:p w:rsidR="001F3ACA" w:rsidRDefault="000949AB">
      <w:pPr>
        <w:pStyle w:val="2"/>
      </w:pPr>
      <w:r>
        <w:rPr>
          <w:rFonts w:hint="eastAsia"/>
        </w:rPr>
        <w:t>第五章</w:t>
      </w:r>
      <w:r>
        <w:rPr>
          <w:rFonts w:hint="eastAsia"/>
        </w:rPr>
        <w:t xml:space="preserve">  </w:t>
      </w:r>
      <w:r>
        <w:rPr>
          <w:rFonts w:hint="eastAsia"/>
        </w:rPr>
        <w:t>附则</w:t>
      </w:r>
    </w:p>
    <w:p w:rsidR="001F3ACA" w:rsidRDefault="000949AB">
      <w:pPr>
        <w:overflowPunct w:val="0"/>
        <w:spacing w:beforeLines="50" w:before="156" w:line="360" w:lineRule="auto"/>
        <w:ind w:firstLineChars="200" w:firstLine="482"/>
        <w:rPr>
          <w:sz w:val="24"/>
          <w:szCs w:val="24"/>
        </w:rPr>
      </w:pPr>
      <w:r>
        <w:rPr>
          <w:rFonts w:hint="eastAsia"/>
          <w:b/>
          <w:sz w:val="24"/>
          <w:szCs w:val="24"/>
        </w:rPr>
        <w:t>第三十五条</w:t>
      </w:r>
      <w:r>
        <w:rPr>
          <w:rFonts w:hint="eastAsia"/>
          <w:sz w:val="24"/>
          <w:szCs w:val="24"/>
        </w:rPr>
        <w:t xml:space="preserve">  </w:t>
      </w:r>
      <w:r>
        <w:rPr>
          <w:rFonts w:hint="eastAsia"/>
          <w:sz w:val="24"/>
          <w:szCs w:val="24"/>
        </w:rPr>
        <w:t>联盟团体标准制修订经费原则上由联盟团体标准项目承担单位和参与单位共同承担，不能承担的，由联盟中医农业发展基金承担，所有权归</w:t>
      </w:r>
      <w:r>
        <w:rPr>
          <w:rFonts w:hint="eastAsia"/>
          <w:sz w:val="24"/>
          <w:szCs w:val="24"/>
        </w:rPr>
        <w:lastRenderedPageBreak/>
        <w:t>联盟。</w:t>
      </w:r>
    </w:p>
    <w:p w:rsidR="001F3ACA" w:rsidRDefault="000949AB">
      <w:pPr>
        <w:overflowPunct w:val="0"/>
        <w:spacing w:beforeLines="50" w:before="156" w:line="360" w:lineRule="auto"/>
        <w:ind w:firstLineChars="200" w:firstLine="482"/>
        <w:rPr>
          <w:sz w:val="24"/>
          <w:szCs w:val="24"/>
        </w:rPr>
      </w:pPr>
      <w:r>
        <w:rPr>
          <w:rFonts w:hint="eastAsia"/>
          <w:b/>
          <w:sz w:val="24"/>
          <w:szCs w:val="24"/>
        </w:rPr>
        <w:t>第三十六条</w:t>
      </w:r>
      <w:r>
        <w:rPr>
          <w:rFonts w:hint="eastAsia"/>
          <w:sz w:val="24"/>
          <w:szCs w:val="24"/>
        </w:rPr>
        <w:t xml:space="preserve">  </w:t>
      </w:r>
      <w:r>
        <w:rPr>
          <w:rFonts w:hint="eastAsia"/>
          <w:sz w:val="24"/>
          <w:szCs w:val="24"/>
        </w:rPr>
        <w:t>团体标准如涉及专利，标准编写组应在策划阶段与专利所有人协商，确定所涉及专利的范围、内容、标准化方法，使用要求及冲突处置规则等，应获得专利所有人的认可和书面承诺。</w:t>
      </w:r>
    </w:p>
    <w:p w:rsidR="001F3ACA" w:rsidRDefault="000949AB">
      <w:pPr>
        <w:overflowPunct w:val="0"/>
        <w:spacing w:beforeLines="50" w:before="156" w:line="360" w:lineRule="auto"/>
        <w:ind w:firstLineChars="200" w:firstLine="482"/>
        <w:rPr>
          <w:sz w:val="24"/>
          <w:szCs w:val="24"/>
        </w:rPr>
      </w:pPr>
      <w:r>
        <w:rPr>
          <w:rFonts w:hint="eastAsia"/>
          <w:b/>
          <w:sz w:val="24"/>
          <w:szCs w:val="24"/>
        </w:rPr>
        <w:t>第三十七条</w:t>
      </w:r>
      <w:r>
        <w:rPr>
          <w:rFonts w:hint="eastAsia"/>
          <w:sz w:val="24"/>
          <w:szCs w:val="24"/>
        </w:rPr>
        <w:t xml:space="preserve">  </w:t>
      </w:r>
      <w:r>
        <w:rPr>
          <w:rFonts w:hint="eastAsia"/>
          <w:sz w:val="24"/>
          <w:szCs w:val="24"/>
        </w:rPr>
        <w:t>联盟与其他团体联合发布的联盟团体标准，各方依据标准开展的认证、检测等</w:t>
      </w:r>
      <w:r>
        <w:rPr>
          <w:rFonts w:hint="eastAsia"/>
          <w:sz w:val="24"/>
          <w:szCs w:val="24"/>
        </w:rPr>
        <w:t>活动，协商所涉及的责、权、利，在开展活动前达成一致。</w:t>
      </w:r>
    </w:p>
    <w:p w:rsidR="001F3ACA" w:rsidRDefault="000949AB">
      <w:pPr>
        <w:overflowPunct w:val="0"/>
        <w:spacing w:beforeLines="50" w:before="156" w:line="360" w:lineRule="auto"/>
        <w:ind w:firstLineChars="200" w:firstLine="482"/>
        <w:rPr>
          <w:sz w:val="24"/>
          <w:szCs w:val="24"/>
        </w:rPr>
      </w:pPr>
      <w:r>
        <w:rPr>
          <w:rFonts w:hint="eastAsia"/>
          <w:b/>
          <w:sz w:val="24"/>
          <w:szCs w:val="24"/>
        </w:rPr>
        <w:t>第三十八条</w:t>
      </w:r>
      <w:r>
        <w:rPr>
          <w:rFonts w:hint="eastAsia"/>
          <w:sz w:val="24"/>
          <w:szCs w:val="24"/>
        </w:rPr>
        <w:t xml:space="preserve">  </w:t>
      </w:r>
      <w:r>
        <w:rPr>
          <w:rFonts w:hint="eastAsia"/>
          <w:sz w:val="24"/>
          <w:szCs w:val="24"/>
        </w:rPr>
        <w:t>联盟作为所制定团体标准的所有权人，保留对涉及联盟团体标准合法权益的违法行为追究法律责任的权力。</w:t>
      </w:r>
    </w:p>
    <w:p w:rsidR="001F3ACA" w:rsidRDefault="000949AB">
      <w:pPr>
        <w:overflowPunct w:val="0"/>
        <w:spacing w:beforeLines="50" w:before="156" w:line="360" w:lineRule="auto"/>
        <w:ind w:firstLineChars="200" w:firstLine="482"/>
        <w:rPr>
          <w:sz w:val="24"/>
          <w:szCs w:val="24"/>
        </w:rPr>
      </w:pPr>
      <w:r>
        <w:rPr>
          <w:rFonts w:hint="eastAsia"/>
          <w:b/>
          <w:sz w:val="24"/>
          <w:szCs w:val="24"/>
        </w:rPr>
        <w:t>第三十九条</w:t>
      </w:r>
      <w:r>
        <w:rPr>
          <w:rFonts w:hint="eastAsia"/>
          <w:sz w:val="24"/>
          <w:szCs w:val="24"/>
        </w:rPr>
        <w:t xml:space="preserve">  </w:t>
      </w:r>
      <w:r>
        <w:rPr>
          <w:rFonts w:hint="eastAsia"/>
          <w:sz w:val="24"/>
          <w:szCs w:val="24"/>
        </w:rPr>
        <w:t>本办法由中关村中兽医药产业技术创新战略联盟负责解释。</w:t>
      </w:r>
    </w:p>
    <w:p w:rsidR="001F3ACA" w:rsidRDefault="000949AB">
      <w:pPr>
        <w:overflowPunct w:val="0"/>
        <w:spacing w:beforeLines="50" w:before="156" w:line="360" w:lineRule="auto"/>
        <w:ind w:firstLineChars="200" w:firstLine="482"/>
        <w:rPr>
          <w:sz w:val="24"/>
          <w:szCs w:val="24"/>
        </w:rPr>
      </w:pPr>
      <w:r>
        <w:rPr>
          <w:rFonts w:hint="eastAsia"/>
          <w:b/>
          <w:sz w:val="24"/>
          <w:szCs w:val="24"/>
        </w:rPr>
        <w:t>第四十条</w:t>
      </w:r>
      <w:r>
        <w:rPr>
          <w:rFonts w:hint="eastAsia"/>
          <w:sz w:val="24"/>
          <w:szCs w:val="24"/>
        </w:rPr>
        <w:t xml:space="preserve">  </w:t>
      </w:r>
      <w:r>
        <w:rPr>
          <w:rFonts w:hint="eastAsia"/>
          <w:sz w:val="24"/>
          <w:szCs w:val="24"/>
        </w:rPr>
        <w:t>本办法自公布之日起施行。</w:t>
      </w:r>
    </w:p>
    <w:p w:rsidR="001F3ACA" w:rsidRDefault="001F3ACA">
      <w:pPr>
        <w:overflowPunct w:val="0"/>
        <w:spacing w:beforeLines="50" w:before="156" w:line="360" w:lineRule="auto"/>
        <w:ind w:firstLineChars="200" w:firstLine="480"/>
        <w:rPr>
          <w:sz w:val="24"/>
          <w:szCs w:val="24"/>
        </w:rPr>
      </w:pPr>
    </w:p>
    <w:p w:rsidR="001F3ACA" w:rsidRDefault="001F3ACA">
      <w:pPr>
        <w:overflowPunct w:val="0"/>
        <w:spacing w:beforeLines="50" w:before="156" w:line="360" w:lineRule="auto"/>
        <w:ind w:firstLineChars="200" w:firstLine="480"/>
        <w:rPr>
          <w:sz w:val="24"/>
          <w:szCs w:val="24"/>
        </w:rPr>
      </w:pPr>
    </w:p>
    <w:p w:rsidR="001F3ACA" w:rsidRDefault="000949AB">
      <w:pPr>
        <w:overflowPunct w:val="0"/>
        <w:spacing w:beforeLines="50" w:before="156" w:line="360" w:lineRule="auto"/>
        <w:ind w:firstLineChars="1712" w:firstLine="4109"/>
        <w:jc w:val="center"/>
        <w:rPr>
          <w:sz w:val="24"/>
          <w:szCs w:val="24"/>
        </w:rPr>
      </w:pPr>
      <w:r>
        <w:rPr>
          <w:rFonts w:hint="eastAsia"/>
          <w:sz w:val="24"/>
          <w:szCs w:val="24"/>
        </w:rPr>
        <w:t>中关村中兽医药产业技术创新战略联盟</w:t>
      </w:r>
    </w:p>
    <w:p w:rsidR="001F3ACA" w:rsidRDefault="000949AB">
      <w:pPr>
        <w:overflowPunct w:val="0"/>
        <w:spacing w:beforeLines="50" w:before="156" w:line="360" w:lineRule="auto"/>
        <w:ind w:firstLineChars="1712" w:firstLine="4109"/>
        <w:jc w:val="center"/>
        <w:rPr>
          <w:sz w:val="24"/>
          <w:szCs w:val="24"/>
        </w:rPr>
      </w:pPr>
      <w:r>
        <w:rPr>
          <w:rFonts w:hint="eastAsia"/>
          <w:sz w:val="24"/>
          <w:szCs w:val="24"/>
        </w:rPr>
        <w:t>2019</w:t>
      </w:r>
      <w:r>
        <w:rPr>
          <w:rFonts w:hint="eastAsia"/>
          <w:sz w:val="24"/>
          <w:szCs w:val="24"/>
        </w:rPr>
        <w:t>年</w:t>
      </w:r>
      <w:r>
        <w:rPr>
          <w:rFonts w:hint="eastAsia"/>
          <w:sz w:val="24"/>
          <w:szCs w:val="24"/>
        </w:rPr>
        <w:t>1</w:t>
      </w:r>
      <w:r>
        <w:rPr>
          <w:rFonts w:hint="eastAsia"/>
          <w:sz w:val="24"/>
          <w:szCs w:val="24"/>
        </w:rPr>
        <w:t>月</w:t>
      </w:r>
      <w:r>
        <w:rPr>
          <w:rFonts w:hint="eastAsia"/>
          <w:sz w:val="24"/>
          <w:szCs w:val="24"/>
        </w:rPr>
        <w:t>1</w:t>
      </w:r>
      <w:r>
        <w:rPr>
          <w:rFonts w:hint="eastAsia"/>
          <w:sz w:val="24"/>
          <w:szCs w:val="24"/>
        </w:rPr>
        <w:t>日</w:t>
      </w:r>
    </w:p>
    <w:p w:rsidR="001F3ACA" w:rsidRDefault="001F3ACA">
      <w:pPr>
        <w:overflowPunct w:val="0"/>
        <w:spacing w:beforeLines="50" w:before="156" w:line="360" w:lineRule="auto"/>
        <w:ind w:firstLineChars="1712" w:firstLine="4109"/>
        <w:jc w:val="center"/>
        <w:rPr>
          <w:sz w:val="24"/>
          <w:szCs w:val="24"/>
        </w:rPr>
      </w:pPr>
    </w:p>
    <w:p w:rsidR="001F3ACA" w:rsidRDefault="001F3ACA">
      <w:pPr>
        <w:overflowPunct w:val="0"/>
        <w:spacing w:beforeLines="50" w:before="156" w:line="360" w:lineRule="auto"/>
        <w:ind w:firstLineChars="1712" w:firstLine="4109"/>
        <w:jc w:val="center"/>
        <w:rPr>
          <w:sz w:val="24"/>
          <w:szCs w:val="24"/>
        </w:rPr>
      </w:pPr>
    </w:p>
    <w:p w:rsidR="001F3ACA" w:rsidRDefault="001F3ACA">
      <w:pPr>
        <w:overflowPunct w:val="0"/>
        <w:spacing w:beforeLines="50" w:before="156" w:line="360" w:lineRule="auto"/>
        <w:ind w:firstLine="4109"/>
        <w:rPr>
          <w:sz w:val="24"/>
          <w:szCs w:val="24"/>
        </w:rPr>
      </w:pPr>
    </w:p>
    <w:p w:rsidR="001F3ACA" w:rsidRDefault="001F3ACA">
      <w:pPr>
        <w:overflowPunct w:val="0"/>
        <w:spacing w:beforeLines="50" w:before="156" w:line="360" w:lineRule="auto"/>
        <w:ind w:firstLine="4109"/>
        <w:rPr>
          <w:sz w:val="24"/>
          <w:szCs w:val="24"/>
        </w:rPr>
      </w:pPr>
    </w:p>
    <w:p w:rsidR="001F3ACA" w:rsidRDefault="000949AB">
      <w:pPr>
        <w:overflowPunct w:val="0"/>
        <w:spacing w:beforeLines="50" w:before="156" w:line="360" w:lineRule="auto"/>
        <w:jc w:val="left"/>
        <w:rPr>
          <w:sz w:val="24"/>
          <w:szCs w:val="24"/>
        </w:rPr>
      </w:pPr>
      <w:r>
        <w:rPr>
          <w:rFonts w:hint="eastAsia"/>
          <w:sz w:val="24"/>
          <w:szCs w:val="24"/>
        </w:rPr>
        <w:t>附件：中关村中兽医药产业技术创新战略联盟团体标准封面格式</w:t>
      </w:r>
    </w:p>
    <w:p w:rsidR="001F3ACA" w:rsidRDefault="001F3ACA">
      <w:pPr>
        <w:overflowPunct w:val="0"/>
        <w:spacing w:beforeLines="50" w:before="156" w:line="360" w:lineRule="auto"/>
        <w:ind w:firstLine="4109"/>
        <w:rPr>
          <w:sz w:val="24"/>
          <w:szCs w:val="24"/>
        </w:rPr>
      </w:pPr>
    </w:p>
    <w:p w:rsidR="001F3ACA" w:rsidRDefault="000949AB">
      <w:pPr>
        <w:overflowPunct w:val="0"/>
        <w:spacing w:beforeLines="50" w:before="156" w:line="360" w:lineRule="auto"/>
        <w:jc w:val="left"/>
        <w:rPr>
          <w:sz w:val="24"/>
          <w:szCs w:val="24"/>
        </w:rPr>
      </w:pPr>
      <w:r>
        <w:rPr>
          <w:rFonts w:hint="eastAsia"/>
          <w:sz w:val="24"/>
          <w:szCs w:val="24"/>
        </w:rPr>
        <w:t>附件：中关村中兽医药产业技术创新战略联盟团体标准封面格式</w:t>
      </w:r>
    </w:p>
    <w:p w:rsidR="001F3ACA" w:rsidRDefault="000949AB">
      <w:pPr>
        <w:overflowPunct w:val="0"/>
        <w:spacing w:beforeLines="50" w:before="156" w:line="360" w:lineRule="auto"/>
      </w:pPr>
      <w:r>
        <w:rPr>
          <w:rFonts w:hint="eastAsia"/>
        </w:rPr>
        <w:t>ICS</w:t>
      </w:r>
      <w:r>
        <w:rPr>
          <w:rFonts w:hint="eastAsia"/>
        </w:rPr>
        <w:t>号</w:t>
      </w:r>
    </w:p>
    <w:p w:rsidR="001F3ACA" w:rsidRDefault="000949AB">
      <w:pPr>
        <w:overflowPunct w:val="0"/>
        <w:spacing w:beforeLines="50" w:before="156" w:line="360" w:lineRule="auto"/>
      </w:pPr>
      <w:r>
        <w:rPr>
          <w:rFonts w:hint="eastAsia"/>
        </w:rPr>
        <w:t>点击此处添加中国标准文献分类号</w:t>
      </w:r>
    </w:p>
    <w:p w:rsidR="001F3ACA" w:rsidRDefault="000949AB">
      <w:pPr>
        <w:overflowPunct w:val="0"/>
        <w:spacing w:beforeLines="50" w:before="156" w:line="360" w:lineRule="auto"/>
      </w:pPr>
      <w:r>
        <w:rPr>
          <w:rFonts w:hint="eastAsia"/>
        </w:rPr>
        <w:lastRenderedPageBreak/>
        <w:t>备案号：</w:t>
      </w:r>
    </w:p>
    <w:p w:rsidR="001F3ACA" w:rsidRDefault="000949AB">
      <w:pPr>
        <w:overflowPunct w:val="0"/>
        <w:spacing w:beforeLines="50" w:before="156" w:line="360" w:lineRule="auto"/>
        <w:ind w:firstLineChars="50" w:firstLine="241"/>
        <w:jc w:val="center"/>
        <w:rPr>
          <w:rFonts w:eastAsia="楷体"/>
          <w:b/>
          <w:bCs/>
          <w:sz w:val="48"/>
          <w:szCs w:val="48"/>
        </w:rPr>
      </w:pPr>
      <w:r>
        <w:rPr>
          <w:rFonts w:eastAsia="楷体" w:hint="eastAsia"/>
          <w:b/>
          <w:bCs/>
          <w:sz w:val="48"/>
          <w:szCs w:val="48"/>
        </w:rPr>
        <w:t>团</w:t>
      </w:r>
      <w:r>
        <w:rPr>
          <w:rFonts w:eastAsia="楷体"/>
          <w:b/>
          <w:bCs/>
          <w:sz w:val="48"/>
          <w:szCs w:val="48"/>
        </w:rPr>
        <w:t xml:space="preserve">  </w:t>
      </w:r>
      <w:r>
        <w:rPr>
          <w:rFonts w:hint="eastAsia"/>
          <w:b/>
          <w:bCs/>
          <w:sz w:val="48"/>
          <w:szCs w:val="48"/>
        </w:rPr>
        <w:t xml:space="preserve">  </w:t>
      </w:r>
      <w:r>
        <w:rPr>
          <w:rFonts w:eastAsia="楷体" w:hint="eastAsia"/>
          <w:b/>
          <w:bCs/>
          <w:sz w:val="48"/>
          <w:szCs w:val="48"/>
        </w:rPr>
        <w:t>体</w:t>
      </w:r>
      <w:r>
        <w:rPr>
          <w:rFonts w:eastAsia="楷体"/>
          <w:b/>
          <w:bCs/>
          <w:sz w:val="48"/>
          <w:szCs w:val="48"/>
        </w:rPr>
        <w:t xml:space="preserve">   </w:t>
      </w:r>
      <w:r>
        <w:rPr>
          <w:rFonts w:eastAsia="楷体" w:hint="eastAsia"/>
          <w:b/>
          <w:bCs/>
          <w:sz w:val="48"/>
          <w:szCs w:val="48"/>
        </w:rPr>
        <w:t>标</w:t>
      </w:r>
      <w:r>
        <w:rPr>
          <w:rFonts w:eastAsia="楷体"/>
          <w:b/>
          <w:bCs/>
          <w:sz w:val="48"/>
          <w:szCs w:val="48"/>
        </w:rPr>
        <w:t xml:space="preserve">   </w:t>
      </w:r>
      <w:r>
        <w:rPr>
          <w:rFonts w:eastAsia="楷体" w:hint="eastAsia"/>
          <w:b/>
          <w:bCs/>
          <w:sz w:val="48"/>
          <w:szCs w:val="48"/>
        </w:rPr>
        <w:t>准</w:t>
      </w:r>
    </w:p>
    <w:p w:rsidR="001F3ACA" w:rsidRDefault="000949AB">
      <w:pPr>
        <w:overflowPunct w:val="0"/>
        <w:spacing w:beforeLines="50" w:before="156" w:line="360" w:lineRule="auto"/>
        <w:ind w:firstLineChars="50" w:firstLine="120"/>
        <w:jc w:val="right"/>
        <w:rPr>
          <w:rFonts w:eastAsia="楷体"/>
          <w:b/>
          <w:bCs/>
          <w:sz w:val="48"/>
          <w:szCs w:val="48"/>
        </w:rPr>
      </w:pPr>
      <w:r>
        <w:rPr>
          <w:rFonts w:hint="eastAsia"/>
          <w:sz w:val="24"/>
          <w:szCs w:val="24"/>
        </w:rPr>
        <w:t>T/TCVMA</w:t>
      </w:r>
      <w:r>
        <w:rPr>
          <w:rFonts w:hint="eastAsia"/>
          <w:sz w:val="24"/>
          <w:szCs w:val="24"/>
        </w:rPr>
        <w:t xml:space="preserve"> </w:t>
      </w:r>
      <w:r>
        <w:rPr>
          <w:rFonts w:ascii="宋体" w:hAnsi="宋体" w:cs="宋体"/>
          <w:sz w:val="24"/>
          <w:szCs w:val="24"/>
        </w:rPr>
        <w:t xml:space="preserve"> </w:t>
      </w:r>
      <w:r>
        <w:rPr>
          <w:rFonts w:ascii="宋体" w:hAnsi="宋体" w:cs="宋体" w:hint="eastAsia"/>
          <w:sz w:val="24"/>
          <w:szCs w:val="24"/>
        </w:rPr>
        <w:t>XXX-XXXX</w:t>
      </w:r>
      <w:r>
        <w:rPr>
          <w:rFonts w:ascii="宋体" w:hAnsi="宋体" w:cs="宋体"/>
          <w:sz w:val="24"/>
          <w:szCs w:val="24"/>
        </w:rPr>
        <w:t xml:space="preserve">    </w:t>
      </w:r>
    </w:p>
    <w:tbl>
      <w:tblPr>
        <w:tblW w:w="8934" w:type="dxa"/>
        <w:tblInd w:w="-208" w:type="dxa"/>
        <w:tblBorders>
          <w:top w:val="single" w:sz="4" w:space="0" w:color="auto"/>
        </w:tblBorders>
        <w:tblLook w:val="04A0" w:firstRow="1" w:lastRow="0" w:firstColumn="1" w:lastColumn="0" w:noHBand="0" w:noVBand="1"/>
      </w:tblPr>
      <w:tblGrid>
        <w:gridCol w:w="8934"/>
      </w:tblGrid>
      <w:tr w:rsidR="001F3ACA">
        <w:trPr>
          <w:trHeight w:val="100"/>
        </w:trPr>
        <w:tc>
          <w:tcPr>
            <w:tcW w:w="8934" w:type="dxa"/>
          </w:tcPr>
          <w:p w:rsidR="001F3ACA" w:rsidRDefault="001F3ACA">
            <w:pPr>
              <w:overflowPunct w:val="0"/>
              <w:spacing w:beforeLines="50" w:before="156" w:line="360" w:lineRule="auto"/>
              <w:jc w:val="center"/>
              <w:rPr>
                <w:rFonts w:eastAsia="楷体"/>
                <w:b/>
                <w:bCs/>
                <w:sz w:val="48"/>
                <w:szCs w:val="48"/>
              </w:rPr>
            </w:pPr>
          </w:p>
        </w:tc>
      </w:tr>
      <w:tr w:rsidR="001F3ACA">
        <w:trPr>
          <w:trHeight w:val="100"/>
        </w:trPr>
        <w:tc>
          <w:tcPr>
            <w:tcW w:w="8934" w:type="dxa"/>
          </w:tcPr>
          <w:p w:rsidR="001F3ACA" w:rsidRDefault="001F3ACA">
            <w:pPr>
              <w:overflowPunct w:val="0"/>
              <w:spacing w:beforeLines="50" w:before="156" w:line="360" w:lineRule="auto"/>
              <w:jc w:val="center"/>
              <w:rPr>
                <w:rFonts w:eastAsia="楷体"/>
                <w:b/>
                <w:bCs/>
                <w:sz w:val="48"/>
                <w:szCs w:val="48"/>
              </w:rPr>
            </w:pPr>
          </w:p>
        </w:tc>
      </w:tr>
    </w:tbl>
    <w:p w:rsidR="001F3ACA" w:rsidRDefault="000949AB">
      <w:pPr>
        <w:overflowPunct w:val="0"/>
        <w:spacing w:beforeLines="50" w:before="156" w:line="360" w:lineRule="auto"/>
        <w:ind w:firstLineChars="50" w:firstLine="241"/>
        <w:jc w:val="center"/>
        <w:rPr>
          <w:rFonts w:ascii="宋体" w:hAnsi="宋体" w:cs="宋体"/>
          <w:sz w:val="24"/>
          <w:szCs w:val="24"/>
        </w:rPr>
      </w:pPr>
      <w:r>
        <w:rPr>
          <w:rFonts w:eastAsia="楷体" w:hint="eastAsia"/>
          <w:b/>
          <w:bCs/>
          <w:sz w:val="48"/>
          <w:szCs w:val="48"/>
        </w:rPr>
        <w:t xml:space="preserve">     </w:t>
      </w:r>
      <w:r>
        <w:rPr>
          <w:rFonts w:hint="eastAsia"/>
          <w:sz w:val="84"/>
          <w:szCs w:val="84"/>
        </w:rPr>
        <w:t xml:space="preserve">                             </w:t>
      </w:r>
      <w:r>
        <w:rPr>
          <w:rFonts w:ascii="宋体" w:hAnsi="宋体" w:cs="宋体"/>
          <w:sz w:val="24"/>
          <w:szCs w:val="24"/>
        </w:rPr>
        <w:t xml:space="preserve">                                                         </w:t>
      </w:r>
      <w:r>
        <w:rPr>
          <w:rFonts w:ascii="宋体" w:hAnsi="宋体" w:cs="宋体" w:hint="eastAsia"/>
          <w:sz w:val="24"/>
          <w:szCs w:val="24"/>
        </w:rPr>
        <w:t xml:space="preserve">  </w:t>
      </w:r>
    </w:p>
    <w:p w:rsidR="001F3ACA" w:rsidRDefault="000949AB">
      <w:pPr>
        <w:pStyle w:val="1"/>
      </w:pPr>
      <w:r>
        <w:rPr>
          <w:rFonts w:hint="eastAsia"/>
          <w:sz w:val="40"/>
          <w:szCs w:val="56"/>
        </w:rPr>
        <w:t>标准名称</w:t>
      </w:r>
    </w:p>
    <w:p w:rsidR="001F3ACA" w:rsidRDefault="000949AB">
      <w:pPr>
        <w:pStyle w:val="1"/>
      </w:pPr>
      <w:r>
        <w:rPr>
          <w:rFonts w:hint="eastAsia"/>
        </w:rPr>
        <w:t>标准英文译名</w:t>
      </w:r>
    </w:p>
    <w:p w:rsidR="001F3ACA" w:rsidRDefault="001F3ACA">
      <w:pPr>
        <w:overflowPunct w:val="0"/>
        <w:spacing w:beforeLines="50" w:before="156" w:line="360" w:lineRule="auto"/>
        <w:ind w:firstLineChars="1712" w:firstLine="5478"/>
        <w:jc w:val="center"/>
        <w:rPr>
          <w:sz w:val="32"/>
          <w:szCs w:val="40"/>
        </w:rPr>
      </w:pPr>
    </w:p>
    <w:p w:rsidR="001F3ACA" w:rsidRDefault="001F3ACA">
      <w:pPr>
        <w:overflowPunct w:val="0"/>
        <w:spacing w:beforeLines="50" w:before="156" w:line="360" w:lineRule="auto"/>
        <w:ind w:firstLineChars="1712" w:firstLine="5478"/>
        <w:jc w:val="center"/>
        <w:rPr>
          <w:sz w:val="32"/>
          <w:szCs w:val="40"/>
        </w:rPr>
      </w:pPr>
    </w:p>
    <w:p w:rsidR="001F3ACA" w:rsidRDefault="001F3ACA">
      <w:pPr>
        <w:overflowPunct w:val="0"/>
        <w:spacing w:beforeLines="50" w:before="156" w:line="360" w:lineRule="auto"/>
        <w:ind w:firstLineChars="1712" w:firstLine="5478"/>
        <w:jc w:val="center"/>
        <w:rPr>
          <w:sz w:val="32"/>
          <w:szCs w:val="40"/>
        </w:rPr>
      </w:pPr>
    </w:p>
    <w:p w:rsidR="001F3ACA" w:rsidRDefault="001F3ACA">
      <w:pPr>
        <w:overflowPunct w:val="0"/>
        <w:spacing w:beforeLines="50" w:before="156" w:line="360" w:lineRule="auto"/>
        <w:ind w:firstLineChars="1712" w:firstLine="5478"/>
        <w:jc w:val="center"/>
        <w:rPr>
          <w:sz w:val="32"/>
          <w:szCs w:val="40"/>
        </w:rPr>
      </w:pPr>
    </w:p>
    <w:p w:rsidR="001F3ACA" w:rsidRDefault="001F3ACA">
      <w:pPr>
        <w:overflowPunct w:val="0"/>
        <w:spacing w:beforeLines="50" w:before="156" w:line="360" w:lineRule="auto"/>
        <w:ind w:firstLineChars="1712" w:firstLine="5478"/>
        <w:jc w:val="center"/>
        <w:rPr>
          <w:sz w:val="32"/>
          <w:szCs w:val="40"/>
        </w:rPr>
      </w:pPr>
    </w:p>
    <w:p w:rsidR="001F3ACA" w:rsidRDefault="000949AB">
      <w:pPr>
        <w:pStyle w:val="1"/>
        <w:spacing w:beforeLines="50" w:before="156"/>
        <w:jc w:val="both"/>
        <w:rPr>
          <w:sz w:val="28"/>
          <w:szCs w:val="28"/>
        </w:rPr>
      </w:pPr>
      <w:r>
        <w:rPr>
          <w:rFonts w:hint="eastAsia"/>
          <w:sz w:val="28"/>
          <w:szCs w:val="28"/>
        </w:rPr>
        <w:t>XXXX-XX-XX</w:t>
      </w:r>
      <w:r>
        <w:rPr>
          <w:rFonts w:hint="eastAsia"/>
          <w:sz w:val="28"/>
          <w:szCs w:val="28"/>
        </w:rPr>
        <w:t>发布</w:t>
      </w:r>
      <w:r>
        <w:rPr>
          <w:rFonts w:hint="eastAsia"/>
          <w:sz w:val="28"/>
          <w:szCs w:val="28"/>
        </w:rPr>
        <w:t xml:space="preserve">                              XXXX-XX-XX</w:t>
      </w:r>
      <w:r>
        <w:rPr>
          <w:rFonts w:hint="eastAsia"/>
          <w:sz w:val="28"/>
          <w:szCs w:val="28"/>
        </w:rPr>
        <w:t>实施</w:t>
      </w:r>
    </w:p>
    <w:tbl>
      <w:tblPr>
        <w:tblW w:w="8934" w:type="dxa"/>
        <w:tblInd w:w="-208" w:type="dxa"/>
        <w:tblBorders>
          <w:top w:val="single" w:sz="4" w:space="0" w:color="auto"/>
        </w:tblBorders>
        <w:tblLook w:val="04A0" w:firstRow="1" w:lastRow="0" w:firstColumn="1" w:lastColumn="0" w:noHBand="0" w:noVBand="1"/>
      </w:tblPr>
      <w:tblGrid>
        <w:gridCol w:w="8934"/>
      </w:tblGrid>
      <w:tr w:rsidR="001F3ACA">
        <w:trPr>
          <w:trHeight w:val="100"/>
        </w:trPr>
        <w:tc>
          <w:tcPr>
            <w:tcW w:w="8934" w:type="dxa"/>
          </w:tcPr>
          <w:p w:rsidR="001F3ACA" w:rsidRDefault="001F3ACA">
            <w:pPr>
              <w:overflowPunct w:val="0"/>
              <w:spacing w:beforeLines="50" w:before="156" w:line="360" w:lineRule="auto"/>
              <w:rPr>
                <w:rFonts w:eastAsia="楷体"/>
                <w:b/>
                <w:bCs/>
                <w:sz w:val="48"/>
                <w:szCs w:val="48"/>
              </w:rPr>
            </w:pPr>
          </w:p>
        </w:tc>
      </w:tr>
    </w:tbl>
    <w:p w:rsidR="001F3ACA" w:rsidRDefault="000949AB">
      <w:pPr>
        <w:ind w:firstLineChars="650" w:firstLine="1820"/>
        <w:rPr>
          <w:sz w:val="28"/>
          <w:szCs w:val="28"/>
        </w:rPr>
      </w:pPr>
      <w:r>
        <w:rPr>
          <w:rFonts w:hint="eastAsia"/>
          <w:sz w:val="28"/>
          <w:szCs w:val="28"/>
        </w:rPr>
        <w:t>中关村中兽医药产业技术创新战略联盟</w:t>
      </w:r>
      <w:r>
        <w:rPr>
          <w:rFonts w:hint="eastAsia"/>
          <w:sz w:val="28"/>
          <w:szCs w:val="28"/>
        </w:rPr>
        <w:t xml:space="preserve">       </w:t>
      </w:r>
      <w:r>
        <w:rPr>
          <w:rFonts w:hint="eastAsia"/>
          <w:sz w:val="28"/>
          <w:szCs w:val="28"/>
        </w:rPr>
        <w:t>发布</w:t>
      </w:r>
    </w:p>
    <w:sectPr w:rsidR="001F3AC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49AB" w:rsidRDefault="000949AB" w:rsidP="00983958">
      <w:r>
        <w:separator/>
      </w:r>
    </w:p>
  </w:endnote>
  <w:endnote w:type="continuationSeparator" w:id="0">
    <w:p w:rsidR="000949AB" w:rsidRDefault="000949AB" w:rsidP="009839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49AB" w:rsidRDefault="000949AB" w:rsidP="00983958">
      <w:r>
        <w:separator/>
      </w:r>
    </w:p>
  </w:footnote>
  <w:footnote w:type="continuationSeparator" w:id="0">
    <w:p w:rsidR="000949AB" w:rsidRDefault="000949AB" w:rsidP="0098395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bordersDoNotSurroundHeader/>
  <w:bordersDoNotSurroundFooter/>
  <w:hideSpellingErrors/>
  <w:hideGrammaticalErrors/>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278B"/>
    <w:rsid w:val="000949AB"/>
    <w:rsid w:val="001F3ACA"/>
    <w:rsid w:val="0035278B"/>
    <w:rsid w:val="004A0C28"/>
    <w:rsid w:val="004C6ED6"/>
    <w:rsid w:val="00532900"/>
    <w:rsid w:val="00543C2A"/>
    <w:rsid w:val="005656C1"/>
    <w:rsid w:val="00615F6D"/>
    <w:rsid w:val="006E348E"/>
    <w:rsid w:val="006F0ACA"/>
    <w:rsid w:val="0074054E"/>
    <w:rsid w:val="007C70C3"/>
    <w:rsid w:val="007F4D7D"/>
    <w:rsid w:val="00813F0C"/>
    <w:rsid w:val="00894F07"/>
    <w:rsid w:val="008D74C0"/>
    <w:rsid w:val="00983958"/>
    <w:rsid w:val="009B6BFB"/>
    <w:rsid w:val="00A6235D"/>
    <w:rsid w:val="00AE5B02"/>
    <w:rsid w:val="00C332FB"/>
    <w:rsid w:val="00D32E1A"/>
    <w:rsid w:val="00D86E68"/>
    <w:rsid w:val="00D928F1"/>
    <w:rsid w:val="00F870A3"/>
    <w:rsid w:val="08BE4329"/>
    <w:rsid w:val="2361780D"/>
    <w:rsid w:val="26D75071"/>
    <w:rsid w:val="3D414123"/>
    <w:rsid w:val="51E31A33"/>
    <w:rsid w:val="5F3978D0"/>
    <w:rsid w:val="77645EC7"/>
    <w:rsid w:val="7E9F1D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AE56D6D-B586-407D-811F-8693DB492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unhideWhenUsed="1" w:qFormat="1"/>
    <w:lsdException w:name="heading 4" w:uiPriority="9" w:unhideWhenUsed="1" w:qFormat="1"/>
    <w:lsdException w:name="heading 5"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rPr>
  </w:style>
  <w:style w:type="paragraph" w:styleId="1">
    <w:name w:val="heading 1"/>
    <w:basedOn w:val="a"/>
    <w:next w:val="a"/>
    <w:link w:val="1Char"/>
    <w:qFormat/>
    <w:pPr>
      <w:widowControl/>
      <w:overflowPunct w:val="0"/>
      <w:spacing w:beforeLines="100" w:before="312" w:afterLines="50" w:after="156" w:line="360" w:lineRule="auto"/>
      <w:jc w:val="center"/>
      <w:outlineLvl w:val="0"/>
    </w:pPr>
    <w:rPr>
      <w:rFonts w:ascii="宋体" w:hAnsi="宋体" w:cs="宋体"/>
      <w:b/>
      <w:bCs/>
      <w:kern w:val="36"/>
      <w:sz w:val="32"/>
      <w:szCs w:val="48"/>
    </w:rPr>
  </w:style>
  <w:style w:type="paragraph" w:styleId="2">
    <w:name w:val="heading 2"/>
    <w:basedOn w:val="a"/>
    <w:next w:val="a"/>
    <w:link w:val="2Char"/>
    <w:qFormat/>
    <w:pPr>
      <w:keepNext/>
      <w:spacing w:beforeLines="50" w:before="156" w:line="360" w:lineRule="auto"/>
      <w:jc w:val="center"/>
      <w:outlineLvl w:val="1"/>
    </w:pPr>
    <w:rPr>
      <w:rFonts w:ascii="宋体" w:hAnsi="宋体" w:cs="宋体"/>
      <w:b/>
      <w:bCs/>
      <w:kern w:val="0"/>
      <w:sz w:val="30"/>
      <w:szCs w:val="36"/>
    </w:rPr>
  </w:style>
  <w:style w:type="paragraph" w:styleId="3">
    <w:name w:val="heading 3"/>
    <w:basedOn w:val="a"/>
    <w:next w:val="a"/>
    <w:link w:val="3Char"/>
    <w:uiPriority w:val="9"/>
    <w:unhideWhenUsed/>
    <w:qFormat/>
    <w:pPr>
      <w:overflowPunct w:val="0"/>
      <w:spacing w:beforeLines="50" w:before="156" w:afterLines="50" w:after="156" w:line="360" w:lineRule="auto"/>
      <w:jc w:val="center"/>
      <w:outlineLvl w:val="2"/>
    </w:pPr>
    <w:rPr>
      <w:rFonts w:eastAsia="楷体"/>
      <w:b/>
      <w:bCs/>
      <w:sz w:val="28"/>
      <w:szCs w:val="28"/>
    </w:rPr>
  </w:style>
  <w:style w:type="paragraph" w:styleId="4">
    <w:name w:val="heading 4"/>
    <w:basedOn w:val="a"/>
    <w:next w:val="a"/>
    <w:uiPriority w:val="9"/>
    <w:unhideWhenUsed/>
    <w:qFormat/>
    <w:pPr>
      <w:keepNext/>
      <w:keepLines/>
      <w:spacing w:before="280" w:after="290" w:line="372" w:lineRule="auto"/>
      <w:outlineLvl w:val="3"/>
    </w:pPr>
    <w:rPr>
      <w:rFonts w:ascii="Arial" w:eastAsia="黑体" w:hAnsi="Arial"/>
      <w:b/>
      <w:sz w:val="28"/>
    </w:rPr>
  </w:style>
  <w:style w:type="paragraph" w:styleId="5">
    <w:name w:val="heading 5"/>
    <w:basedOn w:val="a"/>
    <w:next w:val="a"/>
    <w:uiPriority w:val="9"/>
    <w:unhideWhenUsed/>
    <w:qFormat/>
    <w:pPr>
      <w:keepNext/>
      <w:keepLines/>
      <w:spacing w:before="280" w:after="290" w:line="372" w:lineRule="auto"/>
      <w:outlineLvl w:val="4"/>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1Char">
    <w:name w:val="标题 1 Char"/>
    <w:basedOn w:val="a0"/>
    <w:link w:val="1"/>
    <w:rPr>
      <w:rFonts w:ascii="宋体" w:hAnsi="宋体" w:cs="宋体"/>
      <w:b/>
      <w:bCs/>
      <w:kern w:val="36"/>
      <w:sz w:val="32"/>
      <w:szCs w:val="48"/>
    </w:rPr>
  </w:style>
  <w:style w:type="character" w:customStyle="1" w:styleId="2Char">
    <w:name w:val="标题 2 Char"/>
    <w:basedOn w:val="a0"/>
    <w:link w:val="2"/>
    <w:rPr>
      <w:rFonts w:ascii="宋体" w:hAnsi="宋体" w:cs="宋体"/>
      <w:b/>
      <w:bCs/>
      <w:kern w:val="0"/>
      <w:sz w:val="30"/>
      <w:szCs w:val="36"/>
    </w:rPr>
  </w:style>
  <w:style w:type="character" w:customStyle="1" w:styleId="Char">
    <w:name w:val="批注框文本 Char"/>
    <w:basedOn w:val="a0"/>
    <w:link w:val="a3"/>
    <w:uiPriority w:val="99"/>
    <w:semiHidden/>
    <w:rPr>
      <w:sz w:val="18"/>
      <w:szCs w:val="18"/>
    </w:rPr>
  </w:style>
  <w:style w:type="character" w:customStyle="1" w:styleId="Char1">
    <w:name w:val="页眉 Char"/>
    <w:basedOn w:val="a0"/>
    <w:link w:val="a5"/>
    <w:uiPriority w:val="99"/>
    <w:rPr>
      <w:sz w:val="18"/>
      <w:szCs w:val="18"/>
    </w:rPr>
  </w:style>
  <w:style w:type="character" w:customStyle="1" w:styleId="Char0">
    <w:name w:val="页脚 Char"/>
    <w:basedOn w:val="a0"/>
    <w:link w:val="a4"/>
    <w:uiPriority w:val="99"/>
    <w:rPr>
      <w:sz w:val="18"/>
      <w:szCs w:val="18"/>
    </w:rPr>
  </w:style>
  <w:style w:type="character" w:customStyle="1" w:styleId="3Char">
    <w:name w:val="标题 3 Char"/>
    <w:basedOn w:val="a0"/>
    <w:link w:val="3"/>
    <w:uiPriority w:val="9"/>
    <w:qFormat/>
    <w:rPr>
      <w:rFonts w:eastAsia="楷体"/>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81A6A3E-BB8D-4B78-BDFA-3DF92945E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9</Pages>
  <Words>686</Words>
  <Characters>3912</Characters>
  <Application>Microsoft Office Word</Application>
  <DocSecurity>0</DocSecurity>
  <Lines>32</Lines>
  <Paragraphs>9</Paragraphs>
  <ScaleCrop>false</ScaleCrop>
  <Company>Microsoft</Company>
  <LinksUpToDate>false</LinksUpToDate>
  <CharactersWithSpaces>4589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China</dc:creator>
  <cp:lastModifiedBy>Windows 用户</cp:lastModifiedBy>
  <cp:revision>9</cp:revision>
  <dcterms:created xsi:type="dcterms:W3CDTF">2019-02-07T05:59:00Z</dcterms:created>
  <dcterms:modified xsi:type="dcterms:W3CDTF">2019-10-14T14:42:00Z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